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D45" w:rsidRDefault="00651D45">
      <w:pPr>
        <w:spacing w:line="360" w:lineRule="auto"/>
        <w:jc w:val="center"/>
        <w:rPr>
          <w:rFonts w:ascii="宋体"/>
          <w:b/>
          <w:sz w:val="32"/>
          <w:szCs w:val="32"/>
        </w:rPr>
      </w:pPr>
    </w:p>
    <w:p w:rsidR="00651D45" w:rsidRDefault="00651D45">
      <w:pPr>
        <w:spacing w:line="360" w:lineRule="auto"/>
        <w:jc w:val="center"/>
        <w:rPr>
          <w:rFonts w:ascii="宋体"/>
          <w:b/>
          <w:sz w:val="32"/>
          <w:szCs w:val="32"/>
        </w:rPr>
      </w:pPr>
    </w:p>
    <w:p w:rsidR="00651D45" w:rsidRDefault="00651D45">
      <w:pPr>
        <w:spacing w:line="360" w:lineRule="auto"/>
        <w:jc w:val="center"/>
        <w:rPr>
          <w:rFonts w:ascii="宋体"/>
          <w:b/>
          <w:sz w:val="32"/>
          <w:szCs w:val="32"/>
        </w:rPr>
      </w:pPr>
    </w:p>
    <w:p w:rsidR="00651D45" w:rsidRDefault="0049679E">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rsidR="00651D45" w:rsidRDefault="0049679E">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w:t>
      </w:r>
      <w:r w:rsidR="003F7F77" w:rsidRPr="003F7F77">
        <w:rPr>
          <w:rFonts w:ascii="黑体" w:eastAsia="黑体" w:hAnsiTheme="minorHAnsi" w:cstheme="minorBidi" w:hint="eastAsia"/>
          <w:b/>
          <w:kern w:val="22"/>
          <w:sz w:val="44"/>
          <w:szCs w:val="44"/>
        </w:rPr>
        <w:t>胡萝卜白粉病分级及调查规范</w:t>
      </w:r>
      <w:r>
        <w:rPr>
          <w:rFonts w:ascii="黑体" w:eastAsia="黑体" w:hAnsiTheme="minorHAnsi" w:cstheme="minorBidi" w:hint="eastAsia"/>
          <w:b/>
          <w:kern w:val="22"/>
          <w:sz w:val="44"/>
          <w:szCs w:val="44"/>
        </w:rPr>
        <w:t>》</w:t>
      </w:r>
    </w:p>
    <w:p w:rsidR="00651D45" w:rsidRDefault="0049679E">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rsidR="00651D45" w:rsidRDefault="00651D45">
      <w:pPr>
        <w:spacing w:line="360" w:lineRule="auto"/>
        <w:ind w:firstLineChars="200" w:firstLine="643"/>
        <w:rPr>
          <w:rFonts w:ascii="仿宋" w:eastAsia="仿宋" w:hAnsi="仿宋"/>
          <w:b/>
          <w:sz w:val="32"/>
          <w:szCs w:val="32"/>
        </w:rPr>
      </w:pPr>
    </w:p>
    <w:p w:rsidR="00651D45" w:rsidRDefault="00651D45">
      <w:pPr>
        <w:spacing w:line="360" w:lineRule="auto"/>
        <w:ind w:firstLineChars="200" w:firstLine="643"/>
        <w:rPr>
          <w:rFonts w:ascii="仿宋" w:eastAsia="仿宋" w:hAnsi="仿宋"/>
          <w:b/>
          <w:sz w:val="32"/>
          <w:szCs w:val="32"/>
        </w:rPr>
      </w:pPr>
    </w:p>
    <w:p w:rsidR="00651D45" w:rsidRDefault="00651D45">
      <w:pPr>
        <w:spacing w:line="360" w:lineRule="auto"/>
        <w:ind w:firstLineChars="200" w:firstLine="643"/>
        <w:rPr>
          <w:rFonts w:ascii="仿宋" w:eastAsia="仿宋" w:hAnsi="仿宋"/>
          <w:b/>
          <w:sz w:val="32"/>
          <w:szCs w:val="32"/>
        </w:rPr>
      </w:pPr>
    </w:p>
    <w:p w:rsidR="00651D45" w:rsidRDefault="00651D45">
      <w:pPr>
        <w:spacing w:line="360" w:lineRule="auto"/>
        <w:ind w:firstLineChars="200" w:firstLine="643"/>
        <w:rPr>
          <w:rFonts w:ascii="仿宋" w:eastAsia="仿宋" w:hAnsi="仿宋"/>
          <w:b/>
          <w:sz w:val="32"/>
          <w:szCs w:val="32"/>
        </w:rPr>
      </w:pPr>
    </w:p>
    <w:p w:rsidR="00651D45" w:rsidRDefault="00651D45">
      <w:pPr>
        <w:spacing w:line="360" w:lineRule="auto"/>
        <w:ind w:firstLineChars="200" w:firstLine="643"/>
        <w:rPr>
          <w:rFonts w:ascii="仿宋" w:eastAsia="仿宋" w:hAnsi="仿宋"/>
          <w:b/>
          <w:sz w:val="32"/>
          <w:szCs w:val="32"/>
        </w:rPr>
      </w:pPr>
    </w:p>
    <w:p w:rsidR="00651D45" w:rsidRDefault="00651D45">
      <w:pPr>
        <w:spacing w:line="360" w:lineRule="auto"/>
        <w:ind w:firstLineChars="200" w:firstLine="643"/>
        <w:rPr>
          <w:rFonts w:ascii="仿宋" w:eastAsia="仿宋" w:hAnsi="仿宋"/>
          <w:b/>
          <w:sz w:val="32"/>
          <w:szCs w:val="32"/>
        </w:rPr>
      </w:pPr>
    </w:p>
    <w:p w:rsidR="00651D45" w:rsidRDefault="00651D45">
      <w:pPr>
        <w:spacing w:line="360" w:lineRule="auto"/>
        <w:ind w:firstLineChars="200" w:firstLine="643"/>
        <w:rPr>
          <w:rFonts w:ascii="仿宋" w:eastAsia="仿宋" w:hAnsi="仿宋"/>
          <w:b/>
          <w:sz w:val="32"/>
          <w:szCs w:val="32"/>
        </w:rPr>
      </w:pPr>
    </w:p>
    <w:p w:rsidR="00651D45" w:rsidRDefault="00651D45">
      <w:pPr>
        <w:spacing w:line="360" w:lineRule="auto"/>
        <w:ind w:firstLineChars="200" w:firstLine="643"/>
        <w:jc w:val="center"/>
        <w:rPr>
          <w:rFonts w:ascii="仿宋" w:eastAsia="仿宋" w:hAnsi="仿宋"/>
          <w:b/>
          <w:sz w:val="32"/>
          <w:szCs w:val="32"/>
        </w:rPr>
      </w:pPr>
    </w:p>
    <w:p w:rsidR="00651D45" w:rsidRDefault="00651D45">
      <w:pPr>
        <w:spacing w:line="360" w:lineRule="auto"/>
        <w:ind w:firstLineChars="200" w:firstLine="643"/>
        <w:jc w:val="center"/>
        <w:rPr>
          <w:rFonts w:ascii="宋体"/>
          <w:b/>
          <w:sz w:val="32"/>
          <w:szCs w:val="32"/>
        </w:rPr>
      </w:pPr>
    </w:p>
    <w:p w:rsidR="00651D45" w:rsidRDefault="00651D45">
      <w:pPr>
        <w:spacing w:line="360" w:lineRule="auto"/>
        <w:ind w:firstLineChars="200" w:firstLine="643"/>
        <w:jc w:val="center"/>
        <w:rPr>
          <w:rFonts w:ascii="宋体"/>
          <w:b/>
          <w:sz w:val="32"/>
          <w:szCs w:val="32"/>
        </w:rPr>
      </w:pPr>
    </w:p>
    <w:p w:rsidR="00651D45" w:rsidRDefault="00651D45">
      <w:pPr>
        <w:spacing w:line="360" w:lineRule="auto"/>
        <w:ind w:firstLineChars="200" w:firstLine="643"/>
        <w:jc w:val="center"/>
        <w:rPr>
          <w:rFonts w:ascii="宋体"/>
          <w:b/>
          <w:sz w:val="32"/>
          <w:szCs w:val="32"/>
        </w:rPr>
      </w:pPr>
    </w:p>
    <w:p w:rsidR="00651D45" w:rsidRDefault="0049679E">
      <w:pPr>
        <w:spacing w:line="360" w:lineRule="auto"/>
        <w:jc w:val="center"/>
        <w:rPr>
          <w:rFonts w:ascii="宋体" w:hAnsi="宋体"/>
          <w:b/>
          <w:kern w:val="22"/>
          <w:sz w:val="10"/>
          <w:szCs w:val="10"/>
        </w:rPr>
      </w:pPr>
      <w:r>
        <w:rPr>
          <w:rFonts w:ascii="宋体" w:hAnsi="宋体" w:hint="eastAsia"/>
          <w:b/>
          <w:kern w:val="22"/>
          <w:sz w:val="32"/>
          <w:szCs w:val="32"/>
        </w:rPr>
        <w:t>编制单位：山西农业大学</w:t>
      </w:r>
    </w:p>
    <w:p w:rsidR="00651D45" w:rsidRDefault="0049679E">
      <w:pPr>
        <w:spacing w:line="360" w:lineRule="auto"/>
        <w:jc w:val="center"/>
        <w:rPr>
          <w:rFonts w:ascii="宋体" w:hAnsi="宋体"/>
          <w:b/>
          <w:sz w:val="32"/>
          <w:szCs w:val="32"/>
        </w:rPr>
      </w:pPr>
      <w:r>
        <w:rPr>
          <w:rFonts w:ascii="宋体" w:hAnsi="宋体" w:hint="eastAsia"/>
          <w:b/>
          <w:sz w:val="32"/>
          <w:szCs w:val="32"/>
        </w:rPr>
        <w:t xml:space="preserve"> 二〇二四年一月</w:t>
      </w:r>
    </w:p>
    <w:p w:rsidR="00651D45" w:rsidRDefault="00651D45">
      <w:pPr>
        <w:spacing w:line="360" w:lineRule="auto"/>
        <w:jc w:val="center"/>
        <w:rPr>
          <w:rFonts w:ascii="宋体" w:hAnsi="宋体"/>
          <w:b/>
          <w:sz w:val="32"/>
          <w:szCs w:val="32"/>
        </w:rPr>
      </w:pPr>
    </w:p>
    <w:p w:rsidR="00651D45" w:rsidRDefault="00651D45">
      <w:pPr>
        <w:spacing w:line="360" w:lineRule="auto"/>
        <w:jc w:val="center"/>
        <w:rPr>
          <w:rFonts w:ascii="宋体" w:hAnsi="宋体"/>
          <w:b/>
          <w:sz w:val="32"/>
          <w:szCs w:val="32"/>
        </w:rPr>
      </w:pPr>
    </w:p>
    <w:p w:rsidR="00651D45" w:rsidRDefault="00651D45">
      <w:pPr>
        <w:spacing w:line="360" w:lineRule="auto"/>
        <w:jc w:val="center"/>
        <w:rPr>
          <w:rFonts w:ascii="宋体" w:hAnsi="宋体"/>
          <w:b/>
          <w:sz w:val="32"/>
          <w:szCs w:val="32"/>
        </w:rPr>
      </w:pPr>
    </w:p>
    <w:p w:rsidR="00651D45" w:rsidRDefault="0049679E">
      <w:pPr>
        <w:spacing w:line="360" w:lineRule="auto"/>
        <w:jc w:val="center"/>
        <w:rPr>
          <w:rFonts w:ascii="宋体"/>
          <w:b/>
          <w:sz w:val="30"/>
          <w:szCs w:val="30"/>
        </w:rPr>
      </w:pPr>
      <w:r>
        <w:rPr>
          <w:rFonts w:ascii="宋体" w:hAnsi="宋体" w:hint="eastAsia"/>
          <w:b/>
          <w:sz w:val="30"/>
          <w:szCs w:val="30"/>
        </w:rPr>
        <w:lastRenderedPageBreak/>
        <w:t>山西省地方标准</w:t>
      </w:r>
    </w:p>
    <w:p w:rsidR="00651D45" w:rsidRDefault="0049679E">
      <w:pPr>
        <w:spacing w:line="360" w:lineRule="auto"/>
        <w:jc w:val="center"/>
        <w:rPr>
          <w:rFonts w:ascii="宋体"/>
          <w:b/>
          <w:sz w:val="30"/>
          <w:szCs w:val="30"/>
        </w:rPr>
      </w:pPr>
      <w:r>
        <w:rPr>
          <w:rFonts w:ascii="宋体" w:hAnsi="宋体" w:hint="eastAsia"/>
          <w:b/>
          <w:sz w:val="30"/>
          <w:szCs w:val="30"/>
        </w:rPr>
        <w:t>《</w:t>
      </w:r>
      <w:r w:rsidR="003F7F77" w:rsidRPr="003F7F77">
        <w:rPr>
          <w:rFonts w:ascii="宋体" w:hAnsi="宋体" w:hint="eastAsia"/>
          <w:b/>
          <w:sz w:val="30"/>
          <w:szCs w:val="30"/>
        </w:rPr>
        <w:t>胡萝卜白粉病分级及调查规范</w:t>
      </w:r>
      <w:r>
        <w:rPr>
          <w:rFonts w:ascii="宋体" w:hAnsi="宋体" w:hint="eastAsia"/>
          <w:b/>
          <w:sz w:val="30"/>
          <w:szCs w:val="30"/>
        </w:rPr>
        <w:t>》</w:t>
      </w:r>
    </w:p>
    <w:p w:rsidR="00651D45" w:rsidRDefault="0049679E">
      <w:pPr>
        <w:spacing w:line="360" w:lineRule="auto"/>
        <w:jc w:val="center"/>
        <w:rPr>
          <w:rFonts w:ascii="宋体" w:hAnsi="宋体"/>
          <w:b/>
          <w:sz w:val="30"/>
          <w:szCs w:val="30"/>
        </w:rPr>
      </w:pPr>
      <w:r>
        <w:rPr>
          <w:rFonts w:ascii="宋体" w:hAnsi="宋体" w:hint="eastAsia"/>
          <w:b/>
          <w:sz w:val="30"/>
          <w:szCs w:val="30"/>
        </w:rPr>
        <w:t>编制说明</w:t>
      </w:r>
    </w:p>
    <w:p w:rsidR="00651D45" w:rsidRDefault="00651D45">
      <w:pPr>
        <w:spacing w:line="360" w:lineRule="auto"/>
        <w:jc w:val="center"/>
        <w:rPr>
          <w:rFonts w:ascii="宋体" w:hAnsi="宋体"/>
          <w:b/>
          <w:sz w:val="30"/>
          <w:szCs w:val="30"/>
        </w:rPr>
      </w:pPr>
    </w:p>
    <w:p w:rsidR="00651D45" w:rsidRDefault="0049679E">
      <w:pPr>
        <w:spacing w:line="360" w:lineRule="auto"/>
        <w:ind w:firstLineChars="200" w:firstLine="480"/>
        <w:outlineLvl w:val="0"/>
        <w:rPr>
          <w:rFonts w:ascii="黑体" w:eastAsia="黑体"/>
          <w:sz w:val="24"/>
        </w:rPr>
      </w:pPr>
      <w:r>
        <w:rPr>
          <w:rFonts w:ascii="黑体" w:eastAsia="黑体" w:hint="eastAsia"/>
          <w:sz w:val="24"/>
        </w:rPr>
        <w:t>一、工作简况</w:t>
      </w:r>
    </w:p>
    <w:p w:rsidR="00651D45" w:rsidRDefault="0049679E">
      <w:pPr>
        <w:spacing w:line="360" w:lineRule="auto"/>
        <w:ind w:left="465"/>
        <w:outlineLvl w:val="1"/>
        <w:rPr>
          <w:rFonts w:ascii="楷体_GB2312" w:eastAsia="楷体_GB2312"/>
          <w:sz w:val="24"/>
        </w:rPr>
      </w:pPr>
      <w:r>
        <w:rPr>
          <w:rFonts w:ascii="楷体_GB2312" w:eastAsia="楷体_GB2312" w:hint="eastAsia"/>
          <w:sz w:val="24"/>
        </w:rPr>
        <w:t>1任务来源</w:t>
      </w:r>
    </w:p>
    <w:p w:rsidR="00651D45" w:rsidRDefault="0049679E">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按照山西省市场监督管理局关于2022年度省级地方标准复审结论公告（山西省地方标准公告2022年第20号），《胡萝卜白粉病严重度分级及调查方法》DB14/T 752-2013被列入山西省地方标准修订计划，本标准由山西省农业标准化技术委员会（SXS/TC19）归口。</w:t>
      </w:r>
    </w:p>
    <w:p w:rsidR="00651D45" w:rsidRDefault="0049679E">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rsidR="00651D45" w:rsidRDefault="0049679E">
      <w:pPr>
        <w:spacing w:line="360" w:lineRule="auto"/>
        <w:ind w:firstLineChars="200" w:firstLine="480"/>
        <w:jc w:val="left"/>
        <w:outlineLvl w:val="1"/>
        <w:rPr>
          <w:rFonts w:ascii="仿宋_GB2312" w:eastAsia="仿宋_GB2312" w:hAnsi="宋体"/>
          <w:sz w:val="24"/>
        </w:rPr>
      </w:pPr>
      <w:r>
        <w:rPr>
          <w:rFonts w:ascii="仿宋_GB2312" w:eastAsia="仿宋_GB2312" w:hAnsi="宋体"/>
          <w:sz w:val="24"/>
        </w:rPr>
        <w:t>起草任务由</w:t>
      </w:r>
      <w:r>
        <w:rPr>
          <w:rFonts w:ascii="仿宋_GB2312" w:eastAsia="仿宋_GB2312" w:hAnsi="宋体" w:hint="eastAsia"/>
          <w:sz w:val="24"/>
        </w:rPr>
        <w:t>山西农业大学承担</w:t>
      </w:r>
      <w:r>
        <w:rPr>
          <w:rFonts w:ascii="仿宋_GB2312" w:eastAsia="仿宋_GB2312" w:hAnsi="宋体"/>
          <w:sz w:val="24"/>
        </w:rPr>
        <w:t>。</w:t>
      </w:r>
    </w:p>
    <w:p w:rsidR="00651D45" w:rsidRDefault="0049679E">
      <w:pPr>
        <w:spacing w:line="360" w:lineRule="auto"/>
        <w:ind w:firstLineChars="200" w:firstLine="480"/>
        <w:jc w:val="center"/>
        <w:outlineLvl w:val="1"/>
        <w:rPr>
          <w:rFonts w:ascii="仿宋_GB2312" w:eastAsia="仿宋_GB2312" w:hAnsi="宋体"/>
          <w:sz w:val="24"/>
        </w:rPr>
      </w:pPr>
      <w:r>
        <w:rPr>
          <w:rFonts w:ascii="仿宋_GB2312" w:eastAsia="仿宋_GB2312" w:hAnsi="宋体"/>
          <w:sz w:val="24"/>
        </w:rPr>
        <w:t>主要起草人信息</w:t>
      </w:r>
    </w:p>
    <w:tbl>
      <w:tblPr>
        <w:tblStyle w:val="af2"/>
        <w:tblW w:w="8671" w:type="dxa"/>
        <w:tblLook w:val="04A0" w:firstRow="1" w:lastRow="0" w:firstColumn="1" w:lastColumn="0" w:noHBand="0" w:noVBand="1"/>
      </w:tblPr>
      <w:tblGrid>
        <w:gridCol w:w="1242"/>
        <w:gridCol w:w="804"/>
        <w:gridCol w:w="1890"/>
        <w:gridCol w:w="2460"/>
        <w:gridCol w:w="2275"/>
      </w:tblGrid>
      <w:tr w:rsidR="00651D45">
        <w:tc>
          <w:tcPr>
            <w:tcW w:w="1242" w:type="dxa"/>
          </w:tcPr>
          <w:p w:rsidR="00651D45" w:rsidRDefault="0049679E">
            <w:pPr>
              <w:spacing w:line="360" w:lineRule="auto"/>
              <w:jc w:val="center"/>
              <w:rPr>
                <w:rFonts w:ascii="仿宋" w:eastAsia="仿宋" w:hAnsi="仿宋" w:cs="Courier New"/>
                <w:sz w:val="24"/>
              </w:rPr>
            </w:pPr>
            <w:r>
              <w:rPr>
                <w:rFonts w:ascii="仿宋" w:eastAsia="仿宋" w:hAnsi="仿宋" w:cs="Courier New" w:hint="eastAsia"/>
                <w:sz w:val="24"/>
              </w:rPr>
              <w:t>姓名</w:t>
            </w:r>
          </w:p>
        </w:tc>
        <w:tc>
          <w:tcPr>
            <w:tcW w:w="804" w:type="dxa"/>
          </w:tcPr>
          <w:p w:rsidR="00651D45" w:rsidRDefault="0049679E">
            <w:pPr>
              <w:spacing w:line="360" w:lineRule="auto"/>
              <w:jc w:val="center"/>
              <w:rPr>
                <w:rFonts w:ascii="仿宋" w:eastAsia="仿宋" w:hAnsi="仿宋" w:cs="Courier New"/>
                <w:sz w:val="24"/>
              </w:rPr>
            </w:pPr>
            <w:r>
              <w:rPr>
                <w:rFonts w:ascii="仿宋" w:eastAsia="仿宋" w:hAnsi="仿宋" w:cs="Courier New" w:hint="eastAsia"/>
                <w:sz w:val="24"/>
              </w:rPr>
              <w:t>性别</w:t>
            </w:r>
          </w:p>
        </w:tc>
        <w:tc>
          <w:tcPr>
            <w:tcW w:w="1890" w:type="dxa"/>
          </w:tcPr>
          <w:p w:rsidR="00651D45" w:rsidRDefault="0049679E">
            <w:pPr>
              <w:spacing w:line="360" w:lineRule="auto"/>
              <w:jc w:val="center"/>
              <w:rPr>
                <w:rFonts w:ascii="仿宋" w:eastAsia="仿宋" w:hAnsi="仿宋" w:cs="Courier New"/>
                <w:sz w:val="24"/>
              </w:rPr>
            </w:pPr>
            <w:r>
              <w:rPr>
                <w:rFonts w:ascii="仿宋" w:eastAsia="仿宋" w:hAnsi="仿宋" w:cs="Courier New" w:hint="eastAsia"/>
                <w:sz w:val="24"/>
              </w:rPr>
              <w:t>职务/职称</w:t>
            </w:r>
          </w:p>
        </w:tc>
        <w:tc>
          <w:tcPr>
            <w:tcW w:w="2460" w:type="dxa"/>
          </w:tcPr>
          <w:p w:rsidR="00651D45" w:rsidRDefault="0049679E">
            <w:pPr>
              <w:spacing w:line="360" w:lineRule="auto"/>
              <w:jc w:val="center"/>
              <w:rPr>
                <w:rFonts w:ascii="仿宋" w:eastAsia="仿宋" w:hAnsi="仿宋" w:cs="Courier New"/>
                <w:sz w:val="24"/>
              </w:rPr>
            </w:pPr>
            <w:r>
              <w:rPr>
                <w:rFonts w:ascii="仿宋" w:eastAsia="仿宋" w:hAnsi="仿宋" w:cs="Courier New" w:hint="eastAsia"/>
                <w:sz w:val="24"/>
              </w:rPr>
              <w:t>工作单位</w:t>
            </w:r>
          </w:p>
        </w:tc>
        <w:tc>
          <w:tcPr>
            <w:tcW w:w="2275" w:type="dxa"/>
          </w:tcPr>
          <w:p w:rsidR="00651D45" w:rsidRDefault="0049679E">
            <w:pPr>
              <w:spacing w:line="360" w:lineRule="auto"/>
              <w:jc w:val="center"/>
              <w:rPr>
                <w:rFonts w:ascii="仿宋" w:eastAsia="仿宋" w:hAnsi="仿宋" w:cs="Courier New"/>
                <w:sz w:val="24"/>
              </w:rPr>
            </w:pPr>
            <w:r>
              <w:rPr>
                <w:rFonts w:ascii="仿宋" w:eastAsia="仿宋" w:hAnsi="仿宋" w:cs="Courier New" w:hint="eastAsia"/>
                <w:sz w:val="24"/>
              </w:rPr>
              <w:t>任务分工</w:t>
            </w:r>
          </w:p>
        </w:tc>
      </w:tr>
      <w:tr w:rsidR="001C72D7">
        <w:tc>
          <w:tcPr>
            <w:tcW w:w="1242"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吕红</w:t>
            </w:r>
          </w:p>
        </w:tc>
        <w:tc>
          <w:tcPr>
            <w:tcW w:w="804"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女</w:t>
            </w:r>
          </w:p>
        </w:tc>
        <w:tc>
          <w:tcPr>
            <w:tcW w:w="189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助理研究员</w:t>
            </w:r>
          </w:p>
        </w:tc>
        <w:tc>
          <w:tcPr>
            <w:tcW w:w="246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山西农业大学</w:t>
            </w:r>
          </w:p>
        </w:tc>
        <w:tc>
          <w:tcPr>
            <w:tcW w:w="2275"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修订标准</w:t>
            </w:r>
          </w:p>
        </w:tc>
      </w:tr>
      <w:tr w:rsidR="001C72D7">
        <w:tc>
          <w:tcPr>
            <w:tcW w:w="1242"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任璐</w:t>
            </w:r>
          </w:p>
        </w:tc>
        <w:tc>
          <w:tcPr>
            <w:tcW w:w="804"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女</w:t>
            </w:r>
          </w:p>
        </w:tc>
        <w:tc>
          <w:tcPr>
            <w:tcW w:w="189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副教授</w:t>
            </w:r>
          </w:p>
        </w:tc>
        <w:tc>
          <w:tcPr>
            <w:tcW w:w="246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山西农业大学</w:t>
            </w:r>
          </w:p>
        </w:tc>
        <w:tc>
          <w:tcPr>
            <w:tcW w:w="2275"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修订标准</w:t>
            </w:r>
          </w:p>
        </w:tc>
      </w:tr>
      <w:tr w:rsidR="001C72D7">
        <w:tc>
          <w:tcPr>
            <w:tcW w:w="1242"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殷辉</w:t>
            </w:r>
          </w:p>
        </w:tc>
        <w:tc>
          <w:tcPr>
            <w:tcW w:w="804"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男</w:t>
            </w:r>
          </w:p>
        </w:tc>
        <w:tc>
          <w:tcPr>
            <w:tcW w:w="189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副研究员</w:t>
            </w:r>
          </w:p>
        </w:tc>
        <w:tc>
          <w:tcPr>
            <w:tcW w:w="246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山西农业大学</w:t>
            </w:r>
          </w:p>
        </w:tc>
        <w:tc>
          <w:tcPr>
            <w:tcW w:w="2275"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分析数据</w:t>
            </w:r>
          </w:p>
        </w:tc>
      </w:tr>
      <w:tr w:rsidR="001C72D7">
        <w:tc>
          <w:tcPr>
            <w:tcW w:w="1242"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赵晓军</w:t>
            </w:r>
          </w:p>
        </w:tc>
        <w:tc>
          <w:tcPr>
            <w:tcW w:w="804"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男</w:t>
            </w:r>
          </w:p>
        </w:tc>
        <w:tc>
          <w:tcPr>
            <w:tcW w:w="189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副院长/研究员</w:t>
            </w:r>
          </w:p>
        </w:tc>
        <w:tc>
          <w:tcPr>
            <w:tcW w:w="246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山西农业大学</w:t>
            </w:r>
          </w:p>
        </w:tc>
        <w:tc>
          <w:tcPr>
            <w:tcW w:w="2275"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论证修订技术指导</w:t>
            </w:r>
          </w:p>
        </w:tc>
      </w:tr>
      <w:tr w:rsidR="001C72D7">
        <w:tc>
          <w:tcPr>
            <w:tcW w:w="1242"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秦楠</w:t>
            </w:r>
          </w:p>
        </w:tc>
        <w:tc>
          <w:tcPr>
            <w:tcW w:w="804"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男</w:t>
            </w:r>
          </w:p>
        </w:tc>
        <w:tc>
          <w:tcPr>
            <w:tcW w:w="189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助理研究员</w:t>
            </w:r>
          </w:p>
        </w:tc>
        <w:tc>
          <w:tcPr>
            <w:tcW w:w="2460"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山西农业大学</w:t>
            </w:r>
          </w:p>
        </w:tc>
        <w:tc>
          <w:tcPr>
            <w:tcW w:w="2275" w:type="dxa"/>
          </w:tcPr>
          <w:p w:rsidR="001C72D7" w:rsidRDefault="001C72D7" w:rsidP="001C72D7">
            <w:pPr>
              <w:spacing w:line="360" w:lineRule="auto"/>
              <w:jc w:val="center"/>
              <w:rPr>
                <w:rFonts w:ascii="仿宋" w:eastAsia="仿宋" w:hAnsi="仿宋" w:cs="Courier New"/>
                <w:sz w:val="24"/>
              </w:rPr>
            </w:pPr>
            <w:r>
              <w:rPr>
                <w:rFonts w:ascii="仿宋" w:eastAsia="仿宋" w:hAnsi="仿宋" w:cs="Courier New" w:hint="eastAsia"/>
                <w:sz w:val="24"/>
              </w:rPr>
              <w:t>收集数据</w:t>
            </w:r>
          </w:p>
        </w:tc>
      </w:tr>
    </w:tbl>
    <w:p w:rsidR="00651D45" w:rsidRDefault="0049679E">
      <w:pPr>
        <w:spacing w:line="360" w:lineRule="auto"/>
        <w:ind w:firstLineChars="200" w:firstLine="480"/>
        <w:outlineLvl w:val="0"/>
        <w:rPr>
          <w:rFonts w:ascii="楷体" w:eastAsia="楷体" w:hAnsi="楷体" w:cs="Courier New"/>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rsidR="00651D45" w:rsidRDefault="0049679E">
      <w:pPr>
        <w:spacing w:line="360" w:lineRule="auto"/>
        <w:ind w:firstLineChars="200" w:firstLine="480"/>
        <w:rPr>
          <w:rFonts w:eastAsia="仿宋_GB2312"/>
          <w:bCs/>
          <w:sz w:val="24"/>
        </w:rPr>
      </w:pPr>
      <w:r>
        <w:rPr>
          <w:rFonts w:eastAsia="仿宋_GB2312" w:hint="eastAsia"/>
          <w:bCs/>
          <w:sz w:val="24"/>
        </w:rPr>
        <w:t>胡萝卜白粉病（</w:t>
      </w:r>
      <w:r>
        <w:rPr>
          <w:rFonts w:eastAsia="仿宋_GB2312" w:hint="eastAsia"/>
          <w:bCs/>
          <w:i/>
          <w:iCs/>
          <w:sz w:val="24"/>
        </w:rPr>
        <w:t>Erysiphe polygoni</w:t>
      </w:r>
      <w:r>
        <w:rPr>
          <w:rFonts w:eastAsia="仿宋_GB2312" w:hint="eastAsia"/>
          <w:bCs/>
          <w:sz w:val="24"/>
        </w:rPr>
        <w:t>）主要发生在胡萝卜生长后期，其防治往往被忽视，发病严重地块产量损失在</w:t>
      </w:r>
      <w:r>
        <w:rPr>
          <w:rFonts w:eastAsia="仿宋_GB2312" w:hint="eastAsia"/>
          <w:bCs/>
          <w:sz w:val="24"/>
        </w:rPr>
        <w:t>30%</w:t>
      </w:r>
      <w:r>
        <w:rPr>
          <w:rFonts w:eastAsia="仿宋_GB2312" w:hint="eastAsia"/>
          <w:bCs/>
          <w:sz w:val="24"/>
        </w:rPr>
        <w:t>以上。当前，国内尚无关于“胡萝卜白粉病严重度分级及调查方法”的标准，不能明确胡萝卜白粉病发病规律、不能科学的评价胡萝卜白粉病造成的损失和危害，严重的影响到该病害的防治。</w:t>
      </w:r>
      <w:r>
        <w:rPr>
          <w:rFonts w:eastAsia="仿宋_GB2312" w:hint="eastAsia"/>
          <w:bCs/>
          <w:sz w:val="24"/>
        </w:rPr>
        <w:t>DB14/T 752-2013</w:t>
      </w:r>
      <w:r>
        <w:rPr>
          <w:rFonts w:eastAsia="仿宋_GB2312" w:hint="eastAsia"/>
          <w:bCs/>
          <w:sz w:val="24"/>
        </w:rPr>
        <w:t>的实施，解决了</w:t>
      </w:r>
      <w:r w:rsidR="003F7F77" w:rsidRPr="003F7F77">
        <w:rPr>
          <w:rFonts w:ascii="仿宋_GB2312" w:eastAsia="仿宋_GB2312" w:hAnsi="宋体" w:hint="eastAsia"/>
          <w:sz w:val="24"/>
        </w:rPr>
        <w:t>胡萝卜白粉病分级及调查规范</w:t>
      </w:r>
      <w:r>
        <w:rPr>
          <w:rFonts w:eastAsia="仿宋_GB2312" w:hint="eastAsia"/>
          <w:bCs/>
          <w:sz w:val="24"/>
        </w:rPr>
        <w:t>；能够为我省</w:t>
      </w:r>
      <w:r>
        <w:rPr>
          <w:rFonts w:ascii="仿宋_GB2312" w:eastAsia="仿宋_GB2312" w:hAnsi="宋体" w:hint="eastAsia"/>
          <w:sz w:val="24"/>
        </w:rPr>
        <w:t>胡萝卜白粉病严重度的</w:t>
      </w:r>
      <w:r>
        <w:rPr>
          <w:rFonts w:eastAsia="仿宋_GB2312" w:hint="eastAsia"/>
          <w:bCs/>
          <w:sz w:val="24"/>
        </w:rPr>
        <w:t>标准化</w:t>
      </w:r>
      <w:r>
        <w:rPr>
          <w:rFonts w:ascii="仿宋_GB2312" w:eastAsia="仿宋_GB2312" w:hAnsi="宋体" w:hint="eastAsia"/>
          <w:sz w:val="24"/>
        </w:rPr>
        <w:t>分级及调查</w:t>
      </w:r>
      <w:r>
        <w:rPr>
          <w:rFonts w:eastAsia="仿宋_GB2312" w:hint="eastAsia"/>
          <w:bCs/>
          <w:sz w:val="24"/>
        </w:rPr>
        <w:t>提供依据；同时有助于我省胡萝卜产业的高质量发展。</w:t>
      </w:r>
    </w:p>
    <w:p w:rsidR="00651D45" w:rsidRDefault="0049679E">
      <w:pPr>
        <w:spacing w:line="360" w:lineRule="auto"/>
        <w:ind w:firstLineChars="200" w:firstLine="480"/>
        <w:rPr>
          <w:rFonts w:eastAsia="仿宋_GB2312"/>
          <w:bCs/>
          <w:sz w:val="24"/>
        </w:rPr>
      </w:pPr>
      <w:r>
        <w:rPr>
          <w:rFonts w:eastAsia="仿宋_GB2312" w:hint="eastAsia"/>
          <w:bCs/>
          <w:sz w:val="24"/>
        </w:rPr>
        <w:lastRenderedPageBreak/>
        <w:t>山西省地方标准</w:t>
      </w:r>
      <w:r>
        <w:rPr>
          <w:rFonts w:ascii="仿宋_GB2312" w:eastAsia="仿宋_GB2312" w:hAnsi="宋体" w:hint="eastAsia"/>
          <w:sz w:val="24"/>
        </w:rPr>
        <w:t>《</w:t>
      </w:r>
      <w:r>
        <w:rPr>
          <w:rFonts w:eastAsia="仿宋_GB2312" w:hint="eastAsia"/>
          <w:bCs/>
          <w:sz w:val="24"/>
        </w:rPr>
        <w:t>DB14/T 752-2013</w:t>
      </w:r>
      <w:r>
        <w:rPr>
          <w:rFonts w:eastAsia="仿宋_GB2312" w:hint="eastAsia"/>
          <w:bCs/>
          <w:sz w:val="24"/>
        </w:rPr>
        <w:t>胡萝卜白粉病严重度分级及调查方法》是在</w:t>
      </w:r>
      <w:r>
        <w:rPr>
          <w:rFonts w:eastAsia="仿宋_GB2312" w:hint="eastAsia"/>
          <w:bCs/>
          <w:sz w:val="24"/>
        </w:rPr>
        <w:t>GB/T 1.1-2009</w:t>
      </w:r>
      <w:r>
        <w:rPr>
          <w:rFonts w:eastAsia="仿宋_GB2312" w:hint="eastAsia"/>
          <w:bCs/>
          <w:sz w:val="24"/>
        </w:rPr>
        <w:t>的指导思想下编写，于</w:t>
      </w:r>
      <w:r>
        <w:rPr>
          <w:rFonts w:eastAsia="仿宋_GB2312" w:hint="eastAsia"/>
          <w:bCs/>
          <w:sz w:val="24"/>
        </w:rPr>
        <w:t>2013</w:t>
      </w:r>
      <w:r>
        <w:rPr>
          <w:rFonts w:eastAsia="仿宋_GB2312" w:hint="eastAsia"/>
          <w:bCs/>
          <w:sz w:val="24"/>
        </w:rPr>
        <w:t>年</w:t>
      </w:r>
      <w:r>
        <w:rPr>
          <w:rFonts w:eastAsia="仿宋_GB2312" w:hint="eastAsia"/>
          <w:bCs/>
          <w:sz w:val="24"/>
        </w:rPr>
        <w:t>9</w:t>
      </w:r>
      <w:r>
        <w:rPr>
          <w:rFonts w:eastAsia="仿宋_GB2312" w:hint="eastAsia"/>
          <w:bCs/>
          <w:sz w:val="24"/>
        </w:rPr>
        <w:t>月</w:t>
      </w:r>
      <w:r>
        <w:rPr>
          <w:rFonts w:eastAsia="仿宋_GB2312" w:hint="eastAsia"/>
          <w:bCs/>
          <w:sz w:val="24"/>
        </w:rPr>
        <w:t>20</w:t>
      </w:r>
      <w:r>
        <w:rPr>
          <w:rFonts w:eastAsia="仿宋_GB2312" w:hint="eastAsia"/>
          <w:bCs/>
          <w:sz w:val="24"/>
        </w:rPr>
        <w:t>日发布，</w:t>
      </w:r>
      <w:r>
        <w:rPr>
          <w:rFonts w:eastAsia="仿宋_GB2312" w:hint="eastAsia"/>
          <w:bCs/>
          <w:sz w:val="24"/>
        </w:rPr>
        <w:t>2013</w:t>
      </w:r>
      <w:r>
        <w:rPr>
          <w:rFonts w:eastAsia="仿宋_GB2312" w:hint="eastAsia"/>
          <w:bCs/>
          <w:sz w:val="24"/>
        </w:rPr>
        <w:t>年</w:t>
      </w:r>
      <w:r>
        <w:rPr>
          <w:rFonts w:eastAsia="仿宋_GB2312" w:hint="eastAsia"/>
          <w:bCs/>
          <w:sz w:val="24"/>
        </w:rPr>
        <w:t>10</w:t>
      </w:r>
      <w:r>
        <w:rPr>
          <w:rFonts w:eastAsia="仿宋_GB2312" w:hint="eastAsia"/>
          <w:bCs/>
          <w:sz w:val="24"/>
        </w:rPr>
        <w:t>月</w:t>
      </w:r>
      <w:r>
        <w:rPr>
          <w:rFonts w:eastAsia="仿宋_GB2312" w:hint="eastAsia"/>
          <w:bCs/>
          <w:sz w:val="24"/>
        </w:rPr>
        <w:t>20</w:t>
      </w:r>
      <w:r>
        <w:rPr>
          <w:rFonts w:eastAsia="仿宋_GB2312" w:hint="eastAsia"/>
          <w:bCs/>
          <w:sz w:val="24"/>
        </w:rPr>
        <w:t>日实施，标准实施以来，为植保领域农业技术人员、种质研发技术人员提供了胡萝卜白粉病严重度分级标准，得到广泛应用和推广。</w:t>
      </w:r>
      <w:r>
        <w:rPr>
          <w:rFonts w:ascii="仿宋_GB2312" w:eastAsia="仿宋_GB2312" w:hAnsi="宋体"/>
          <w:sz w:val="24"/>
        </w:rPr>
        <w:t>随着</w:t>
      </w:r>
      <w:r>
        <w:rPr>
          <w:rFonts w:ascii="仿宋_GB2312" w:eastAsia="仿宋_GB2312" w:hAnsi="宋体" w:hint="eastAsia"/>
          <w:sz w:val="24"/>
        </w:rPr>
        <w:t>近几年植物病害抗病性技术</w:t>
      </w:r>
      <w:r>
        <w:rPr>
          <w:rFonts w:ascii="仿宋_GB2312" w:eastAsia="仿宋_GB2312" w:hAnsi="宋体"/>
          <w:sz w:val="24"/>
        </w:rPr>
        <w:t>的发展，原来</w:t>
      </w:r>
      <w:r>
        <w:rPr>
          <w:rFonts w:ascii="仿宋_GB2312" w:eastAsia="仿宋_GB2312" w:hAnsi="宋体"/>
          <w:sz w:val="24"/>
        </w:rPr>
        <w:t>“</w:t>
      </w:r>
      <w:r>
        <w:rPr>
          <w:rFonts w:ascii="仿宋_GB2312" w:eastAsia="仿宋_GB2312" w:hAnsi="宋体" w:hint="eastAsia"/>
          <w:sz w:val="24"/>
        </w:rPr>
        <w:t>标准</w:t>
      </w:r>
      <w:r>
        <w:rPr>
          <w:rFonts w:ascii="仿宋_GB2312" w:eastAsia="仿宋_GB2312" w:hAnsi="宋体"/>
          <w:sz w:val="24"/>
        </w:rPr>
        <w:t>”</w:t>
      </w:r>
      <w:r>
        <w:rPr>
          <w:rFonts w:ascii="仿宋_GB2312" w:eastAsia="仿宋_GB2312" w:hAnsi="宋体" w:hint="eastAsia"/>
          <w:sz w:val="24"/>
        </w:rPr>
        <w:t>部分</w:t>
      </w:r>
      <w:r>
        <w:rPr>
          <w:rFonts w:ascii="仿宋_GB2312" w:eastAsia="仿宋_GB2312" w:hAnsi="宋体"/>
          <w:sz w:val="24"/>
        </w:rPr>
        <w:t>内容不能完全适应现在和今后的生产需求</w:t>
      </w:r>
      <w:r>
        <w:rPr>
          <w:rFonts w:ascii="仿宋_GB2312" w:eastAsia="仿宋_GB2312" w:hAnsi="宋体" w:hint="eastAsia"/>
          <w:sz w:val="24"/>
        </w:rPr>
        <w:t>。</w:t>
      </w:r>
    </w:p>
    <w:p w:rsidR="00651D45" w:rsidRDefault="0049679E">
      <w:pPr>
        <w:spacing w:line="360" w:lineRule="auto"/>
        <w:ind w:firstLineChars="200" w:firstLine="480"/>
        <w:rPr>
          <w:rFonts w:ascii="仿宋_GB2312" w:eastAsia="仿宋_GB2312" w:hAnsi="宋体"/>
          <w:sz w:val="24"/>
        </w:rPr>
      </w:pPr>
      <w:r>
        <w:rPr>
          <w:rFonts w:eastAsia="仿宋_GB2312" w:hint="eastAsia"/>
          <w:bCs/>
          <w:sz w:val="24"/>
        </w:rPr>
        <w:t>2020</w:t>
      </w:r>
      <w:r>
        <w:rPr>
          <w:rFonts w:eastAsia="仿宋_GB2312" w:hint="eastAsia"/>
          <w:bCs/>
          <w:sz w:val="24"/>
        </w:rPr>
        <w:t>年，</w:t>
      </w:r>
      <w:r>
        <w:rPr>
          <w:rFonts w:eastAsia="仿宋_GB2312" w:hint="eastAsia"/>
          <w:bCs/>
          <w:sz w:val="24"/>
        </w:rPr>
        <w:t>GB/T 1.1-2020</w:t>
      </w:r>
      <w:r>
        <w:rPr>
          <w:rFonts w:eastAsia="仿宋_GB2312" w:hint="eastAsia"/>
          <w:bCs/>
          <w:sz w:val="24"/>
        </w:rPr>
        <w:t>《标准化工作导则</w:t>
      </w:r>
      <w:r>
        <w:rPr>
          <w:rFonts w:eastAsia="仿宋_GB2312" w:hint="eastAsia"/>
          <w:bCs/>
          <w:sz w:val="24"/>
        </w:rPr>
        <w:t xml:space="preserve"> </w:t>
      </w:r>
      <w:r>
        <w:rPr>
          <w:rFonts w:eastAsia="仿宋_GB2312" w:hint="eastAsia"/>
          <w:bCs/>
          <w:sz w:val="24"/>
        </w:rPr>
        <w:t>第</w:t>
      </w:r>
      <w:r>
        <w:rPr>
          <w:rFonts w:eastAsia="仿宋_GB2312" w:hint="eastAsia"/>
          <w:bCs/>
          <w:sz w:val="24"/>
        </w:rPr>
        <w:t>1</w:t>
      </w:r>
      <w:r>
        <w:rPr>
          <w:rFonts w:eastAsia="仿宋_GB2312" w:hint="eastAsia"/>
          <w:bCs/>
          <w:sz w:val="24"/>
        </w:rPr>
        <w:t>部分：标准化文件的结构和起草规则》发布实施。因此，有必要按照</w:t>
      </w:r>
      <w:r>
        <w:rPr>
          <w:rFonts w:eastAsia="仿宋_GB2312" w:hint="eastAsia"/>
          <w:bCs/>
          <w:sz w:val="24"/>
        </w:rPr>
        <w:t>GB/T 1.1-2020</w:t>
      </w:r>
      <w:r>
        <w:rPr>
          <w:rFonts w:eastAsia="仿宋_GB2312" w:hint="eastAsia"/>
          <w:bCs/>
          <w:sz w:val="24"/>
        </w:rPr>
        <w:t>的规定进行修订。</w:t>
      </w:r>
      <w:r>
        <w:rPr>
          <w:rFonts w:ascii="仿宋_GB2312" w:eastAsia="仿宋_GB2312" w:hAnsi="宋体" w:hint="eastAsia"/>
          <w:sz w:val="24"/>
        </w:rPr>
        <w:t>为山西省</w:t>
      </w:r>
      <w:r>
        <w:rPr>
          <w:rFonts w:ascii="仿宋_GB2312" w:eastAsia="仿宋_GB2312" w:hAnsi="宋体"/>
          <w:sz w:val="24"/>
        </w:rPr>
        <w:t>地方标准《</w:t>
      </w:r>
      <w:r>
        <w:rPr>
          <w:rFonts w:eastAsia="仿宋_GB2312" w:hint="eastAsia"/>
          <w:bCs/>
          <w:sz w:val="24"/>
        </w:rPr>
        <w:t>DB14/T 752-2013</w:t>
      </w:r>
      <w:r>
        <w:rPr>
          <w:rFonts w:eastAsia="仿宋_GB2312" w:hint="eastAsia"/>
          <w:bCs/>
          <w:sz w:val="24"/>
        </w:rPr>
        <w:t>胡萝卜白粉病严重度分级及调查方法</w:t>
      </w:r>
      <w:r>
        <w:rPr>
          <w:rFonts w:ascii="仿宋_GB2312" w:eastAsia="仿宋_GB2312" w:hAnsi="宋体" w:hint="eastAsia"/>
          <w:sz w:val="24"/>
        </w:rPr>
        <w:t>》提供</w:t>
      </w:r>
      <w:r>
        <w:rPr>
          <w:rFonts w:ascii="仿宋_GB2312" w:eastAsia="仿宋_GB2312" w:hAnsi="宋体"/>
          <w:sz w:val="24"/>
        </w:rPr>
        <w:t>了遵循</w:t>
      </w:r>
      <w:r>
        <w:rPr>
          <w:rFonts w:ascii="仿宋_GB2312" w:eastAsia="仿宋_GB2312" w:hAnsi="宋体" w:hint="eastAsia"/>
          <w:sz w:val="24"/>
        </w:rPr>
        <w:t>政策性、</w:t>
      </w:r>
      <w:r>
        <w:rPr>
          <w:rFonts w:ascii="仿宋_GB2312" w:eastAsia="仿宋_GB2312" w:hAnsi="宋体"/>
          <w:sz w:val="24"/>
        </w:rPr>
        <w:t>科学性、普遍性、实用性、规范性的原则</w:t>
      </w:r>
      <w:r>
        <w:rPr>
          <w:rFonts w:ascii="仿宋_GB2312" w:eastAsia="仿宋_GB2312" w:hAnsi="宋体" w:hint="eastAsia"/>
          <w:sz w:val="24"/>
        </w:rPr>
        <w:t>。</w:t>
      </w:r>
    </w:p>
    <w:p w:rsidR="00651D45" w:rsidRDefault="0049679E">
      <w:pPr>
        <w:spacing w:line="360" w:lineRule="auto"/>
        <w:ind w:firstLineChars="200" w:firstLine="480"/>
      </w:pPr>
      <w:r>
        <w:rPr>
          <w:rFonts w:eastAsia="仿宋_GB2312" w:hint="eastAsia"/>
          <w:bCs/>
          <w:sz w:val="24"/>
        </w:rPr>
        <w:t>另外，近年来胡萝卜白粉病的发生情况发生了变化，有必要对其进行修订，使</w:t>
      </w:r>
      <w:r>
        <w:rPr>
          <w:rFonts w:eastAsia="仿宋_GB2312" w:hint="eastAsia"/>
          <w:bCs/>
          <w:sz w:val="24"/>
        </w:rPr>
        <w:t>DB14/T 752-2013</w:t>
      </w:r>
      <w:r>
        <w:rPr>
          <w:rFonts w:eastAsia="仿宋_GB2312" w:hint="eastAsia"/>
          <w:bCs/>
          <w:sz w:val="24"/>
        </w:rPr>
        <w:t>的先进性、科学性、合理性和可操作性与时俱进。修订后的版本能满足现在和今后的生产需求，可保证《</w:t>
      </w:r>
      <w:r>
        <w:rPr>
          <w:rFonts w:eastAsia="仿宋_GB2312" w:hint="eastAsia"/>
          <w:bCs/>
          <w:sz w:val="24"/>
        </w:rPr>
        <w:t>DB14/T 752-2013</w:t>
      </w:r>
      <w:r>
        <w:rPr>
          <w:rFonts w:eastAsia="仿宋_GB2312" w:hint="eastAsia"/>
          <w:bCs/>
          <w:sz w:val="24"/>
        </w:rPr>
        <w:t>胡萝卜白粉病严重度分级及调查方法》先进性、科学性、合理性、可操作性，同时保证与时俱进。《</w:t>
      </w:r>
      <w:r>
        <w:rPr>
          <w:rFonts w:eastAsia="仿宋_GB2312" w:hint="eastAsia"/>
          <w:bCs/>
          <w:sz w:val="24"/>
        </w:rPr>
        <w:t>DB14/T 752-2013</w:t>
      </w:r>
      <w:r>
        <w:rPr>
          <w:rFonts w:eastAsia="仿宋_GB2312" w:hint="eastAsia"/>
          <w:bCs/>
          <w:sz w:val="24"/>
        </w:rPr>
        <w:t>胡萝卜白粉病严重度分级及调查方法》修订后提供了一种切实可行的、操作性高、结果可靠、数据重复性的</w:t>
      </w:r>
      <w:r w:rsidR="003F7F77" w:rsidRPr="003F7F77">
        <w:rPr>
          <w:rFonts w:ascii="仿宋_GB2312" w:eastAsia="仿宋_GB2312" w:hAnsi="宋体" w:hint="eastAsia"/>
          <w:sz w:val="24"/>
        </w:rPr>
        <w:t>胡萝卜白粉病分级及调查规范</w:t>
      </w:r>
      <w:r>
        <w:rPr>
          <w:rFonts w:eastAsia="仿宋_GB2312" w:hint="eastAsia"/>
          <w:bCs/>
          <w:sz w:val="24"/>
        </w:rPr>
        <w:t>，为胡萝卜白粉病的防治提供重要依据。</w:t>
      </w:r>
    </w:p>
    <w:p w:rsidR="00651D45" w:rsidRDefault="0049679E">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rsidR="00651D45" w:rsidRDefault="0049679E">
      <w:pPr>
        <w:spacing w:line="360" w:lineRule="auto"/>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rsidR="00651D45" w:rsidRDefault="0049679E">
      <w:pPr>
        <w:spacing w:line="360" w:lineRule="auto"/>
        <w:ind w:firstLineChars="200" w:firstLine="480"/>
        <w:rPr>
          <w:rFonts w:eastAsia="仿宋_GB2312"/>
          <w:bCs/>
          <w:sz w:val="24"/>
        </w:rPr>
      </w:pPr>
      <w:r>
        <w:rPr>
          <w:rFonts w:eastAsia="仿宋_GB2312" w:hint="eastAsia"/>
          <w:bCs/>
          <w:sz w:val="24"/>
        </w:rPr>
        <w:t>2023</w:t>
      </w:r>
      <w:r>
        <w:rPr>
          <w:rFonts w:eastAsia="仿宋_GB2312" w:hint="eastAsia"/>
          <w:bCs/>
          <w:sz w:val="24"/>
        </w:rPr>
        <w:t>年</w:t>
      </w:r>
      <w:r>
        <w:rPr>
          <w:rFonts w:eastAsia="仿宋_GB2312" w:hint="eastAsia"/>
          <w:bCs/>
          <w:sz w:val="24"/>
        </w:rPr>
        <w:t>12</w:t>
      </w:r>
      <w:r>
        <w:rPr>
          <w:rFonts w:eastAsia="仿宋_GB2312" w:hint="eastAsia"/>
          <w:bCs/>
          <w:sz w:val="24"/>
        </w:rPr>
        <w:t>月，成立了标准修订工作组，标准修订工作组认真学习了《标准化工作导则</w:t>
      </w:r>
      <w:r>
        <w:rPr>
          <w:rFonts w:eastAsia="仿宋_GB2312" w:hint="eastAsia"/>
          <w:bCs/>
          <w:sz w:val="24"/>
        </w:rPr>
        <w:t xml:space="preserve"> </w:t>
      </w:r>
      <w:r>
        <w:rPr>
          <w:rFonts w:eastAsia="仿宋_GB2312" w:hint="eastAsia"/>
          <w:bCs/>
          <w:sz w:val="24"/>
        </w:rPr>
        <w:t>第</w:t>
      </w:r>
      <w:r>
        <w:rPr>
          <w:rFonts w:eastAsia="仿宋_GB2312" w:hint="eastAsia"/>
          <w:bCs/>
          <w:sz w:val="24"/>
        </w:rPr>
        <w:t>1</w:t>
      </w:r>
      <w:r>
        <w:rPr>
          <w:rFonts w:eastAsia="仿宋_GB2312" w:hint="eastAsia"/>
          <w:bCs/>
          <w:sz w:val="24"/>
        </w:rPr>
        <w:t>部分：标准化文件的结构和起草规则》（</w:t>
      </w:r>
      <w:r>
        <w:rPr>
          <w:rFonts w:eastAsia="仿宋_GB2312" w:hint="eastAsia"/>
          <w:bCs/>
          <w:sz w:val="24"/>
        </w:rPr>
        <w:t>GB/T 1.1-2020</w:t>
      </w:r>
      <w:r>
        <w:rPr>
          <w:rFonts w:eastAsia="仿宋_GB2312" w:hint="eastAsia"/>
          <w:bCs/>
          <w:sz w:val="24"/>
        </w:rPr>
        <w:t>），了解了标准书写结构、书写方式</w:t>
      </w:r>
      <w:bookmarkStart w:id="0" w:name="OLE_LINK1"/>
      <w:r>
        <w:rPr>
          <w:rFonts w:eastAsia="仿宋_GB2312" w:hint="eastAsia"/>
          <w:bCs/>
          <w:sz w:val="24"/>
        </w:rPr>
        <w:t>。</w:t>
      </w:r>
    </w:p>
    <w:bookmarkEnd w:id="0"/>
    <w:p w:rsidR="00651D45" w:rsidRDefault="0049679E">
      <w:pPr>
        <w:spacing w:line="360" w:lineRule="auto"/>
        <w:ind w:firstLineChars="200" w:firstLine="480"/>
        <w:rPr>
          <w:rFonts w:eastAsia="仿宋_GB2312"/>
          <w:bCs/>
          <w:sz w:val="24"/>
        </w:rPr>
      </w:pPr>
      <w:r>
        <w:rPr>
          <w:rFonts w:eastAsia="仿宋_GB2312" w:hint="eastAsia"/>
          <w:bCs/>
          <w:sz w:val="24"/>
        </w:rPr>
        <w:t>2</w:t>
      </w:r>
      <w:r>
        <w:rPr>
          <w:rFonts w:eastAsia="仿宋_GB2312" w:hint="eastAsia"/>
          <w:bCs/>
          <w:sz w:val="24"/>
        </w:rPr>
        <w:t>、调研考察和收集资料</w:t>
      </w:r>
    </w:p>
    <w:p w:rsidR="00651D45" w:rsidRDefault="0049679E">
      <w:pPr>
        <w:spacing w:line="360" w:lineRule="auto"/>
        <w:ind w:firstLineChars="200" w:firstLine="480"/>
        <w:rPr>
          <w:rFonts w:eastAsia="仿宋_GB2312"/>
          <w:bCs/>
          <w:sz w:val="24"/>
        </w:rPr>
      </w:pPr>
      <w:r>
        <w:rPr>
          <w:rFonts w:eastAsia="仿宋_GB2312" w:hint="eastAsia"/>
          <w:bCs/>
          <w:sz w:val="24"/>
        </w:rPr>
        <w:t>2023</w:t>
      </w:r>
      <w:r>
        <w:rPr>
          <w:rFonts w:eastAsia="仿宋_GB2312" w:hint="eastAsia"/>
          <w:bCs/>
          <w:sz w:val="24"/>
        </w:rPr>
        <w:t>年</w:t>
      </w:r>
      <w:r>
        <w:rPr>
          <w:rFonts w:eastAsia="仿宋_GB2312" w:hint="eastAsia"/>
          <w:bCs/>
          <w:sz w:val="24"/>
        </w:rPr>
        <w:t>12</w:t>
      </w:r>
      <w:r>
        <w:rPr>
          <w:rFonts w:eastAsia="仿宋_GB2312" w:hint="eastAsia"/>
          <w:bCs/>
          <w:sz w:val="24"/>
        </w:rPr>
        <w:t>月，标准修订工作组分析总结近年我省胡萝卜的种植情况及胡萝卜白粉病的发生情况。标准修订组参阅了</w:t>
      </w:r>
      <w:r>
        <w:rPr>
          <w:rFonts w:eastAsia="仿宋_GB2312" w:hint="eastAsia"/>
          <w:bCs/>
          <w:sz w:val="24"/>
        </w:rPr>
        <w:t>5</w:t>
      </w:r>
      <w:r>
        <w:rPr>
          <w:rFonts w:eastAsia="仿宋_GB2312" w:hint="eastAsia"/>
          <w:bCs/>
          <w:sz w:val="24"/>
        </w:rPr>
        <w:t>篇相关国家标准、行业标准（</w:t>
      </w:r>
      <w:r>
        <w:rPr>
          <w:rFonts w:eastAsia="仿宋_GB2312" w:hint="eastAsia"/>
          <w:bCs/>
          <w:sz w:val="24"/>
        </w:rPr>
        <w:t>GB/T 23416.8-2009</w:t>
      </w:r>
      <w:r>
        <w:rPr>
          <w:rFonts w:eastAsia="仿宋_GB2312" w:hint="eastAsia"/>
          <w:bCs/>
          <w:sz w:val="24"/>
        </w:rPr>
        <w:t>、</w:t>
      </w:r>
      <w:r>
        <w:rPr>
          <w:rFonts w:eastAsia="仿宋_GB2312" w:hint="eastAsia"/>
          <w:bCs/>
          <w:sz w:val="24"/>
        </w:rPr>
        <w:t>GB/Z 26583</w:t>
      </w:r>
      <w:r>
        <w:rPr>
          <w:rFonts w:eastAsia="仿宋_GB2312" w:hint="eastAsia"/>
          <w:bCs/>
          <w:sz w:val="24"/>
        </w:rPr>
        <w:t>、</w:t>
      </w:r>
      <w:r>
        <w:rPr>
          <w:rFonts w:eastAsia="仿宋_GB2312" w:hint="eastAsia"/>
          <w:bCs/>
          <w:sz w:val="24"/>
        </w:rPr>
        <w:t>NY/T 5085-2002</w:t>
      </w:r>
      <w:r>
        <w:rPr>
          <w:rFonts w:eastAsia="仿宋_GB2312" w:hint="eastAsia"/>
          <w:bCs/>
          <w:sz w:val="24"/>
        </w:rPr>
        <w:t>、</w:t>
      </w:r>
      <w:r>
        <w:rPr>
          <w:rFonts w:eastAsia="仿宋_GB2312" w:hint="eastAsia"/>
          <w:bCs/>
          <w:sz w:val="24"/>
        </w:rPr>
        <w:t>NY/T 745-2012</w:t>
      </w:r>
      <w:r>
        <w:rPr>
          <w:rFonts w:eastAsia="仿宋_GB2312" w:hint="eastAsia"/>
          <w:bCs/>
          <w:sz w:val="24"/>
        </w:rPr>
        <w:t>等）、</w:t>
      </w:r>
      <w:r>
        <w:rPr>
          <w:rFonts w:eastAsia="仿宋_GB2312" w:hint="eastAsia"/>
          <w:bCs/>
          <w:sz w:val="24"/>
        </w:rPr>
        <w:t>10</w:t>
      </w:r>
      <w:r>
        <w:rPr>
          <w:rFonts w:eastAsia="仿宋_GB2312" w:hint="eastAsia"/>
          <w:bCs/>
          <w:sz w:val="24"/>
        </w:rPr>
        <w:t>余篇地方标准（</w:t>
      </w:r>
      <w:r>
        <w:rPr>
          <w:rFonts w:eastAsia="仿宋_GB2312" w:hint="eastAsia"/>
          <w:bCs/>
          <w:sz w:val="24"/>
        </w:rPr>
        <w:t>DB63/T 746-2008</w:t>
      </w:r>
      <w:r>
        <w:rPr>
          <w:rFonts w:eastAsia="仿宋_GB2312" w:hint="eastAsia"/>
          <w:bCs/>
          <w:sz w:val="24"/>
        </w:rPr>
        <w:t>、</w:t>
      </w:r>
      <w:r>
        <w:rPr>
          <w:rFonts w:eastAsia="仿宋_GB2312" w:hint="eastAsia"/>
          <w:bCs/>
          <w:sz w:val="24"/>
        </w:rPr>
        <w:t>DB15/T 3256</w:t>
      </w:r>
      <w:r>
        <w:rPr>
          <w:rFonts w:eastAsia="仿宋_GB2312" w:hint="eastAsia"/>
          <w:bCs/>
          <w:sz w:val="24"/>
        </w:rPr>
        <w:t>—</w:t>
      </w:r>
      <w:r>
        <w:rPr>
          <w:rFonts w:eastAsia="仿宋_GB2312" w:hint="eastAsia"/>
          <w:bCs/>
          <w:sz w:val="24"/>
        </w:rPr>
        <w:t>2023</w:t>
      </w:r>
      <w:r>
        <w:rPr>
          <w:rFonts w:eastAsia="仿宋_GB2312" w:hint="eastAsia"/>
          <w:bCs/>
          <w:sz w:val="24"/>
        </w:rPr>
        <w:t>、</w:t>
      </w:r>
      <w:r>
        <w:rPr>
          <w:rFonts w:eastAsia="仿宋_GB2312" w:hint="eastAsia"/>
          <w:bCs/>
          <w:sz w:val="24"/>
        </w:rPr>
        <w:t>DB54/T 0037-2023</w:t>
      </w:r>
      <w:r>
        <w:rPr>
          <w:rFonts w:eastAsia="仿宋_GB2312" w:hint="eastAsia"/>
          <w:bCs/>
          <w:sz w:val="24"/>
        </w:rPr>
        <w:t>、</w:t>
      </w:r>
      <w:r>
        <w:rPr>
          <w:rFonts w:eastAsia="仿宋_GB2312" w:hint="eastAsia"/>
          <w:bCs/>
          <w:sz w:val="24"/>
        </w:rPr>
        <w:t>DB 6108/T43.2</w:t>
      </w:r>
      <w:r>
        <w:rPr>
          <w:rFonts w:eastAsia="仿宋_GB2312" w:hint="eastAsia"/>
          <w:bCs/>
          <w:sz w:val="24"/>
        </w:rPr>
        <w:t>—</w:t>
      </w:r>
      <w:r>
        <w:rPr>
          <w:rFonts w:eastAsia="仿宋_GB2312" w:hint="eastAsia"/>
          <w:bCs/>
          <w:sz w:val="24"/>
        </w:rPr>
        <w:t>2023</w:t>
      </w:r>
      <w:r>
        <w:rPr>
          <w:rFonts w:eastAsia="仿宋_GB2312" w:hint="eastAsia"/>
          <w:bCs/>
          <w:sz w:val="24"/>
        </w:rPr>
        <w:t>等）、</w:t>
      </w:r>
      <w:r>
        <w:rPr>
          <w:rFonts w:eastAsia="仿宋_GB2312" w:hint="eastAsia"/>
          <w:bCs/>
          <w:sz w:val="24"/>
        </w:rPr>
        <w:t>20</w:t>
      </w:r>
      <w:r>
        <w:rPr>
          <w:rFonts w:eastAsia="仿宋_GB2312" w:hint="eastAsia"/>
          <w:bCs/>
          <w:sz w:val="24"/>
        </w:rPr>
        <w:t>余篇国内外关于胡萝卜白粉病相关文献。在此基础上，分析了标准修订组主持的国家公益性行业专项《新型胡萝卜产业化技术体系研发及示范》</w:t>
      </w:r>
      <w:r>
        <w:rPr>
          <w:rFonts w:eastAsia="仿宋_GB2312" w:hint="eastAsia"/>
          <w:bCs/>
          <w:sz w:val="24"/>
        </w:rPr>
        <w:lastRenderedPageBreak/>
        <w:t>（编号：</w:t>
      </w:r>
      <w:r>
        <w:rPr>
          <w:rFonts w:eastAsia="仿宋_GB2312" w:hint="eastAsia"/>
          <w:bCs/>
          <w:sz w:val="24"/>
        </w:rPr>
        <w:t>200903016</w:t>
      </w:r>
      <w:r>
        <w:rPr>
          <w:rFonts w:eastAsia="仿宋_GB2312" w:hint="eastAsia"/>
          <w:bCs/>
          <w:sz w:val="24"/>
        </w:rPr>
        <w:t>），在吸收最新成果的基础上，修订了山西省地方标准《</w:t>
      </w:r>
      <w:r>
        <w:rPr>
          <w:rFonts w:eastAsia="仿宋_GB2312" w:hint="eastAsia"/>
          <w:bCs/>
          <w:sz w:val="24"/>
        </w:rPr>
        <w:t>DB14/T 752-2013</w:t>
      </w:r>
      <w:r>
        <w:rPr>
          <w:rFonts w:eastAsia="仿宋_GB2312" w:hint="eastAsia"/>
          <w:bCs/>
          <w:sz w:val="24"/>
        </w:rPr>
        <w:t>胡萝卜白粉病严重度分级及调查方法》。</w:t>
      </w:r>
    </w:p>
    <w:p w:rsidR="00651D45" w:rsidRDefault="0049679E">
      <w:pPr>
        <w:spacing w:line="360" w:lineRule="auto"/>
        <w:ind w:firstLineChars="200" w:firstLine="480"/>
        <w:rPr>
          <w:rFonts w:eastAsia="仿宋_GB2312"/>
          <w:bCs/>
          <w:sz w:val="24"/>
        </w:rPr>
      </w:pPr>
      <w:r>
        <w:rPr>
          <w:rFonts w:eastAsia="仿宋_GB2312" w:hint="eastAsia"/>
          <w:bCs/>
          <w:sz w:val="24"/>
        </w:rPr>
        <w:t>4</w:t>
      </w:r>
      <w:r>
        <w:rPr>
          <w:rFonts w:eastAsia="仿宋_GB2312" w:hint="eastAsia"/>
          <w:bCs/>
          <w:sz w:val="24"/>
        </w:rPr>
        <w:t>、修订文本</w:t>
      </w:r>
    </w:p>
    <w:p w:rsidR="00651D45" w:rsidRDefault="0049679E">
      <w:pPr>
        <w:spacing w:line="360" w:lineRule="auto"/>
        <w:ind w:firstLineChars="200" w:firstLine="480"/>
        <w:rPr>
          <w:rFonts w:eastAsia="仿宋_GB2312"/>
          <w:bCs/>
          <w:sz w:val="24"/>
        </w:rPr>
      </w:pPr>
      <w:r>
        <w:rPr>
          <w:rFonts w:eastAsia="仿宋_GB2312" w:hint="eastAsia"/>
          <w:bCs/>
          <w:sz w:val="24"/>
        </w:rPr>
        <w:t>2024</w:t>
      </w:r>
      <w:r>
        <w:rPr>
          <w:rFonts w:eastAsia="仿宋_GB2312" w:hint="eastAsia"/>
          <w:bCs/>
          <w:sz w:val="24"/>
        </w:rPr>
        <w:t>年</w:t>
      </w:r>
      <w:r>
        <w:rPr>
          <w:rFonts w:eastAsia="仿宋_GB2312" w:hint="eastAsia"/>
          <w:bCs/>
          <w:sz w:val="24"/>
        </w:rPr>
        <w:t>1</w:t>
      </w:r>
      <w:r>
        <w:rPr>
          <w:rFonts w:eastAsia="仿宋_GB2312" w:hint="eastAsia"/>
          <w:bCs/>
          <w:sz w:val="24"/>
        </w:rPr>
        <w:t>月，标准修订工作组按照标准修订的要求，对标准的内容进行讨论，</w:t>
      </w:r>
      <w:r>
        <w:rPr>
          <w:rFonts w:ascii="仿宋_GB2312" w:eastAsia="仿宋_GB2312" w:hAnsi="宋体" w:hint="eastAsia"/>
          <w:sz w:val="24"/>
        </w:rPr>
        <w:t>修订</w:t>
      </w:r>
      <w:r>
        <w:rPr>
          <w:rFonts w:ascii="仿宋_GB2312" w:eastAsia="仿宋_GB2312" w:hAnsi="宋体"/>
          <w:sz w:val="24"/>
        </w:rPr>
        <w:t>标准文本、</w:t>
      </w:r>
      <w:r>
        <w:rPr>
          <w:rFonts w:ascii="仿宋_GB2312" w:eastAsia="仿宋_GB2312" w:hAnsi="宋体" w:hint="eastAsia"/>
          <w:sz w:val="24"/>
        </w:rPr>
        <w:t>编制</w:t>
      </w:r>
      <w:r>
        <w:rPr>
          <w:rFonts w:ascii="仿宋_GB2312" w:eastAsia="仿宋_GB2312" w:hAnsi="宋体"/>
          <w:sz w:val="24"/>
        </w:rPr>
        <w:t>说明</w:t>
      </w:r>
      <w:r>
        <w:rPr>
          <w:rFonts w:ascii="仿宋_GB2312" w:eastAsia="仿宋_GB2312" w:hAnsi="宋体" w:hint="eastAsia"/>
          <w:sz w:val="24"/>
        </w:rPr>
        <w:t>，形成</w:t>
      </w:r>
      <w:r>
        <w:rPr>
          <w:rFonts w:ascii="仿宋_GB2312" w:eastAsia="仿宋_GB2312" w:hAnsi="宋体"/>
          <w:sz w:val="24"/>
        </w:rPr>
        <w:t>修订版工作组讨论稿，同时</w:t>
      </w:r>
      <w:r>
        <w:rPr>
          <w:rFonts w:ascii="仿宋_GB2312" w:eastAsia="仿宋_GB2312" w:hAnsi="宋体" w:hint="eastAsia"/>
          <w:sz w:val="24"/>
        </w:rPr>
        <w:t>邀请</w:t>
      </w:r>
      <w:r>
        <w:rPr>
          <w:rFonts w:ascii="仿宋_GB2312" w:eastAsia="仿宋_GB2312" w:hAnsi="宋体"/>
          <w:sz w:val="24"/>
        </w:rPr>
        <w:t>专家进行讨论、修订。</w:t>
      </w:r>
    </w:p>
    <w:p w:rsidR="00651D45" w:rsidRDefault="0049679E">
      <w:pPr>
        <w:numPr>
          <w:ilvl w:val="0"/>
          <w:numId w:val="3"/>
        </w:numPr>
        <w:spacing w:line="360" w:lineRule="auto"/>
        <w:ind w:firstLineChars="200" w:firstLine="480"/>
        <w:rPr>
          <w:rFonts w:eastAsia="仿宋_GB2312"/>
          <w:bCs/>
          <w:sz w:val="24"/>
        </w:rPr>
      </w:pPr>
      <w:r>
        <w:rPr>
          <w:rFonts w:eastAsia="仿宋_GB2312" w:hint="eastAsia"/>
          <w:bCs/>
          <w:sz w:val="24"/>
        </w:rPr>
        <w:t>征求意见</w:t>
      </w:r>
    </w:p>
    <w:p w:rsidR="00651D45" w:rsidRDefault="0049679E">
      <w:pPr>
        <w:pStyle w:val="21"/>
        <w:spacing w:line="360" w:lineRule="auto"/>
        <w:ind w:leftChars="0" w:left="0"/>
        <w:rPr>
          <w:rFonts w:ascii="Times New Roman" w:hAnsi="Times New Roman"/>
          <w:bCs/>
          <w:sz w:val="24"/>
          <w:szCs w:val="24"/>
        </w:rPr>
      </w:pPr>
      <w:r>
        <w:rPr>
          <w:rFonts w:hint="eastAsia"/>
        </w:rPr>
        <w:t xml:space="preserve">   </w:t>
      </w:r>
      <w:r>
        <w:rPr>
          <w:rFonts w:ascii="Times New Roman" w:hAnsi="Times New Roman" w:hint="eastAsia"/>
          <w:bCs/>
          <w:sz w:val="24"/>
          <w:szCs w:val="24"/>
        </w:rPr>
        <w:t>2024</w:t>
      </w:r>
      <w:r>
        <w:rPr>
          <w:rFonts w:ascii="Times New Roman" w:hAnsi="Times New Roman" w:hint="eastAsia"/>
          <w:bCs/>
          <w:sz w:val="24"/>
          <w:szCs w:val="24"/>
        </w:rPr>
        <w:t>年</w:t>
      </w:r>
      <w:r>
        <w:rPr>
          <w:rFonts w:ascii="Times New Roman" w:hAnsi="Times New Roman" w:hint="eastAsia"/>
          <w:bCs/>
          <w:sz w:val="24"/>
          <w:szCs w:val="24"/>
        </w:rPr>
        <w:t>1</w:t>
      </w:r>
      <w:r>
        <w:rPr>
          <w:rFonts w:ascii="Times New Roman" w:hAnsi="Times New Roman" w:hint="eastAsia"/>
          <w:bCs/>
          <w:sz w:val="24"/>
          <w:szCs w:val="24"/>
        </w:rPr>
        <w:t>月，形成标准修订初稿后，</w:t>
      </w:r>
      <w:r>
        <w:rPr>
          <w:rFonts w:ascii="仿宋_GB2312" w:hAnsi="宋体" w:hint="eastAsia"/>
          <w:sz w:val="24"/>
          <w:szCs w:val="24"/>
        </w:rPr>
        <w:t>向</w:t>
      </w:r>
      <w:r>
        <w:rPr>
          <w:rFonts w:ascii="仿宋_GB2312" w:hAnsi="宋体"/>
          <w:sz w:val="24"/>
          <w:szCs w:val="24"/>
        </w:rPr>
        <w:t>相关领域的科研、教学、推广、管理等</w:t>
      </w:r>
      <w:r>
        <w:rPr>
          <w:rFonts w:ascii="仿宋_GB2312" w:hAnsi="宋体" w:hint="eastAsia"/>
          <w:sz w:val="24"/>
          <w:szCs w:val="24"/>
        </w:rPr>
        <w:t>的相关</w:t>
      </w:r>
      <w:r>
        <w:rPr>
          <w:rFonts w:ascii="仿宋_GB2312" w:hAnsi="宋体"/>
          <w:sz w:val="24"/>
          <w:szCs w:val="24"/>
        </w:rPr>
        <w:t>专家进行征求意见</w:t>
      </w:r>
      <w:r>
        <w:rPr>
          <w:rFonts w:ascii="Times New Roman" w:hAnsi="Times New Roman" w:hint="eastAsia"/>
          <w:bCs/>
          <w:sz w:val="24"/>
          <w:szCs w:val="24"/>
        </w:rPr>
        <w:t>。</w:t>
      </w:r>
    </w:p>
    <w:p w:rsidR="00651D45" w:rsidRDefault="0049679E">
      <w:pPr>
        <w:spacing w:line="360" w:lineRule="auto"/>
        <w:ind w:firstLineChars="200" w:firstLine="480"/>
        <w:rPr>
          <w:rFonts w:eastAsia="仿宋_GB2312"/>
          <w:bCs/>
          <w:sz w:val="24"/>
        </w:rPr>
      </w:pPr>
      <w:r>
        <w:rPr>
          <w:rFonts w:eastAsia="仿宋_GB2312" w:hint="eastAsia"/>
          <w:bCs/>
          <w:sz w:val="24"/>
        </w:rPr>
        <w:t>6</w:t>
      </w:r>
      <w:r>
        <w:rPr>
          <w:rFonts w:eastAsia="仿宋_GB2312" w:hint="eastAsia"/>
          <w:bCs/>
          <w:sz w:val="24"/>
        </w:rPr>
        <w:t>、技术评审</w:t>
      </w:r>
    </w:p>
    <w:p w:rsidR="00FB319F" w:rsidRPr="00390475" w:rsidRDefault="00FB319F" w:rsidP="00FB319F">
      <w:pPr>
        <w:spacing w:line="360" w:lineRule="auto"/>
        <w:ind w:firstLineChars="200" w:firstLine="480"/>
        <w:rPr>
          <w:rFonts w:eastAsia="仿宋_GB2312"/>
          <w:bCs/>
          <w:sz w:val="24"/>
        </w:rPr>
      </w:pPr>
      <w:r w:rsidRPr="00390475">
        <w:rPr>
          <w:rFonts w:eastAsia="仿宋_GB2312"/>
          <w:bCs/>
          <w:sz w:val="24"/>
        </w:rPr>
        <w:t>2024</w:t>
      </w:r>
      <w:r w:rsidRPr="00390475">
        <w:rPr>
          <w:rFonts w:eastAsia="仿宋_GB2312" w:hint="eastAsia"/>
          <w:bCs/>
          <w:sz w:val="24"/>
        </w:rPr>
        <w:t>年</w:t>
      </w:r>
      <w:r>
        <w:rPr>
          <w:rFonts w:eastAsia="仿宋_GB2312"/>
          <w:bCs/>
          <w:sz w:val="24"/>
        </w:rPr>
        <w:t>10</w:t>
      </w:r>
      <w:r w:rsidRPr="00390475">
        <w:rPr>
          <w:rFonts w:eastAsia="仿宋_GB2312" w:hint="eastAsia"/>
          <w:bCs/>
          <w:sz w:val="24"/>
        </w:rPr>
        <w:t>月</w:t>
      </w:r>
      <w:r>
        <w:rPr>
          <w:rFonts w:eastAsia="仿宋_GB2312"/>
          <w:bCs/>
          <w:sz w:val="24"/>
        </w:rPr>
        <w:t>18</w:t>
      </w:r>
      <w:r>
        <w:rPr>
          <w:rFonts w:eastAsia="仿宋_GB2312" w:hint="eastAsia"/>
          <w:bCs/>
          <w:sz w:val="24"/>
        </w:rPr>
        <w:t>日</w:t>
      </w:r>
      <w:r w:rsidRPr="00390475">
        <w:rPr>
          <w:rFonts w:eastAsia="仿宋_GB2312" w:hint="eastAsia"/>
          <w:bCs/>
          <w:sz w:val="24"/>
        </w:rPr>
        <w:t>山西省</w:t>
      </w:r>
      <w:r>
        <w:rPr>
          <w:rFonts w:eastAsia="仿宋_GB2312" w:hint="eastAsia"/>
          <w:bCs/>
          <w:sz w:val="24"/>
        </w:rPr>
        <w:t>标准委员会组织专家对</w:t>
      </w:r>
      <w:r w:rsidRPr="00390475">
        <w:rPr>
          <w:rFonts w:eastAsia="仿宋_GB2312"/>
          <w:bCs/>
          <w:sz w:val="24"/>
        </w:rPr>
        <w:t>《</w:t>
      </w:r>
      <w:r w:rsidR="003F7F77" w:rsidRPr="003F7F77">
        <w:rPr>
          <w:rFonts w:eastAsia="仿宋_GB2312" w:hint="eastAsia"/>
          <w:bCs/>
          <w:sz w:val="24"/>
        </w:rPr>
        <w:t>胡萝卜白粉病分级及调查规范</w:t>
      </w:r>
      <w:r w:rsidRPr="00390475">
        <w:rPr>
          <w:rFonts w:eastAsia="仿宋_GB2312"/>
          <w:bCs/>
          <w:sz w:val="24"/>
        </w:rPr>
        <w:t>》</w:t>
      </w:r>
      <w:r>
        <w:rPr>
          <w:rFonts w:eastAsia="仿宋_GB2312" w:hint="eastAsia"/>
          <w:bCs/>
          <w:sz w:val="24"/>
        </w:rPr>
        <w:t>进行了审查</w:t>
      </w:r>
      <w:r w:rsidRPr="00390475">
        <w:rPr>
          <w:rFonts w:eastAsia="仿宋_GB2312"/>
          <w:bCs/>
          <w:sz w:val="24"/>
        </w:rPr>
        <w:t>。</w:t>
      </w:r>
      <w:r w:rsidRPr="00390475">
        <w:rPr>
          <w:rFonts w:eastAsia="仿宋_GB2312" w:hint="eastAsia"/>
          <w:bCs/>
          <w:sz w:val="24"/>
        </w:rPr>
        <w:t>评审组</w:t>
      </w:r>
      <w:r w:rsidRPr="00390475">
        <w:rPr>
          <w:rFonts w:eastAsia="仿宋_GB2312"/>
          <w:bCs/>
          <w:sz w:val="24"/>
        </w:rPr>
        <w:t>专家提出了</w:t>
      </w:r>
      <w:r w:rsidRPr="00390475">
        <w:rPr>
          <w:rFonts w:eastAsia="仿宋_GB2312" w:hint="eastAsia"/>
          <w:bCs/>
          <w:sz w:val="24"/>
        </w:rPr>
        <w:t>10</w:t>
      </w:r>
      <w:r w:rsidRPr="00390475">
        <w:rPr>
          <w:rFonts w:eastAsia="仿宋_GB2312" w:hint="eastAsia"/>
          <w:bCs/>
          <w:sz w:val="24"/>
        </w:rPr>
        <w:t>余</w:t>
      </w:r>
      <w:r w:rsidRPr="00390475">
        <w:rPr>
          <w:rFonts w:eastAsia="仿宋_GB2312"/>
          <w:bCs/>
          <w:sz w:val="24"/>
        </w:rPr>
        <w:t>条修改意见</w:t>
      </w:r>
      <w:r>
        <w:rPr>
          <w:rFonts w:eastAsia="仿宋_GB2312" w:hint="eastAsia"/>
          <w:bCs/>
          <w:sz w:val="24"/>
        </w:rPr>
        <w:t>，起草单位按照专家组意见修改完善形成报批稿。</w:t>
      </w:r>
    </w:p>
    <w:p w:rsidR="00651D45" w:rsidRDefault="0049679E">
      <w:pPr>
        <w:spacing w:line="360" w:lineRule="auto"/>
        <w:ind w:firstLineChars="200" w:firstLine="480"/>
        <w:rPr>
          <w:rFonts w:eastAsia="仿宋_GB2312"/>
          <w:bCs/>
          <w:sz w:val="24"/>
        </w:rPr>
      </w:pPr>
      <w:r>
        <w:rPr>
          <w:rFonts w:eastAsia="仿宋_GB2312" w:hint="eastAsia"/>
          <w:bCs/>
          <w:sz w:val="24"/>
        </w:rPr>
        <w:t>7</w:t>
      </w:r>
      <w:r>
        <w:rPr>
          <w:rFonts w:eastAsia="仿宋_GB2312" w:hint="eastAsia"/>
          <w:bCs/>
          <w:sz w:val="24"/>
        </w:rPr>
        <w:t>、完善文本</w:t>
      </w:r>
    </w:p>
    <w:p w:rsidR="00651D45" w:rsidRDefault="0049679E">
      <w:pPr>
        <w:spacing w:line="360" w:lineRule="auto"/>
        <w:ind w:firstLineChars="200" w:firstLine="480"/>
        <w:rPr>
          <w:rFonts w:eastAsia="仿宋_GB2312"/>
          <w:bCs/>
          <w:sz w:val="24"/>
        </w:rPr>
      </w:pPr>
      <w:r>
        <w:rPr>
          <w:rFonts w:eastAsia="仿宋_GB2312" w:hint="eastAsia"/>
          <w:bCs/>
          <w:sz w:val="24"/>
        </w:rPr>
        <w:t>......</w:t>
      </w:r>
    </w:p>
    <w:p w:rsidR="00651D45" w:rsidRDefault="0049679E">
      <w:pPr>
        <w:spacing w:line="360" w:lineRule="auto"/>
        <w:ind w:firstLineChars="200" w:firstLine="480"/>
        <w:rPr>
          <w:rFonts w:eastAsia="仿宋_GB2312"/>
          <w:bCs/>
          <w:sz w:val="24"/>
        </w:rPr>
      </w:pPr>
      <w:r>
        <w:rPr>
          <w:rFonts w:eastAsia="仿宋_GB2312" w:hint="eastAsia"/>
          <w:bCs/>
          <w:sz w:val="24"/>
        </w:rPr>
        <w:t>8</w:t>
      </w:r>
      <w:r>
        <w:rPr>
          <w:rFonts w:eastAsia="仿宋_GB2312" w:hint="eastAsia"/>
          <w:bCs/>
          <w:sz w:val="24"/>
        </w:rPr>
        <w:t>、形成报批稿、提交报批材料</w:t>
      </w:r>
    </w:p>
    <w:p w:rsidR="00651D45" w:rsidRDefault="0049679E">
      <w:pPr>
        <w:spacing w:line="360" w:lineRule="auto"/>
        <w:ind w:firstLineChars="200" w:firstLine="480"/>
        <w:rPr>
          <w:rFonts w:eastAsia="仿宋_GB2312"/>
          <w:bCs/>
          <w:sz w:val="24"/>
        </w:rPr>
      </w:pPr>
      <w:r>
        <w:rPr>
          <w:rFonts w:eastAsia="仿宋_GB2312" w:hint="eastAsia"/>
          <w:bCs/>
          <w:sz w:val="24"/>
        </w:rPr>
        <w:t>......</w:t>
      </w:r>
    </w:p>
    <w:p w:rsidR="00651D45" w:rsidRDefault="0049679E">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rsidR="00651D45" w:rsidRDefault="0049679E">
      <w:pPr>
        <w:spacing w:line="360" w:lineRule="auto"/>
        <w:ind w:left="465"/>
        <w:outlineLvl w:val="1"/>
        <w:rPr>
          <w:rFonts w:ascii="楷体_GB2312" w:eastAsia="楷体_GB2312"/>
          <w:sz w:val="24"/>
        </w:rPr>
      </w:pPr>
      <w:r>
        <w:rPr>
          <w:rFonts w:ascii="楷体_GB2312" w:eastAsia="楷体_GB2312" w:hint="eastAsia"/>
          <w:sz w:val="24"/>
        </w:rPr>
        <w:t>1修订原则</w:t>
      </w:r>
    </w:p>
    <w:p w:rsidR="00651D45" w:rsidRDefault="0049679E">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编制过程中严格贯彻国家有关方针、政策、法规和规章，按照国家标准和行业标准的规定执行。编制中</w:t>
      </w:r>
      <w:r>
        <w:rPr>
          <w:rFonts w:ascii="仿宋_GB2312" w:eastAsia="仿宋_GB2312" w:hAnsi="宋体"/>
          <w:sz w:val="24"/>
        </w:rPr>
        <w:t>遵循</w:t>
      </w:r>
      <w:r>
        <w:rPr>
          <w:rFonts w:ascii="仿宋_GB2312" w:eastAsia="仿宋_GB2312" w:hAnsi="宋体" w:hint="eastAsia"/>
          <w:sz w:val="24"/>
        </w:rPr>
        <w:t>政策性、</w:t>
      </w:r>
      <w:r>
        <w:rPr>
          <w:rFonts w:ascii="仿宋_GB2312" w:eastAsia="仿宋_GB2312" w:hAnsi="宋体"/>
          <w:sz w:val="24"/>
        </w:rPr>
        <w:t>科学性、普遍性、实用性、规范性的原则，严格按照GB/T 1.1-2020《标准化工作导则  第1部分：标准化文件的结构和起草规则》的规定起草。</w:t>
      </w:r>
      <w:r>
        <w:rPr>
          <w:rFonts w:ascii="仿宋_GB2312" w:eastAsia="仿宋_GB2312" w:hAnsi="宋体" w:hint="eastAsia"/>
          <w:sz w:val="24"/>
        </w:rPr>
        <w:t>标准</w:t>
      </w:r>
      <w:r>
        <w:rPr>
          <w:rFonts w:ascii="仿宋_GB2312" w:eastAsia="仿宋_GB2312" w:hAnsi="宋体"/>
          <w:sz w:val="24"/>
        </w:rPr>
        <w:t>中</w:t>
      </w:r>
      <w:r>
        <w:rPr>
          <w:rFonts w:ascii="仿宋_GB2312" w:eastAsia="仿宋_GB2312" w:hAnsi="宋体" w:hint="eastAsia"/>
          <w:sz w:val="24"/>
        </w:rPr>
        <w:t>涉及</w:t>
      </w:r>
      <w:r>
        <w:rPr>
          <w:rFonts w:ascii="仿宋_GB2312" w:eastAsia="仿宋_GB2312" w:hAnsi="宋体"/>
          <w:sz w:val="24"/>
        </w:rPr>
        <w:t>的防治技术注重可操作性</w:t>
      </w:r>
      <w:r>
        <w:rPr>
          <w:rFonts w:ascii="仿宋_GB2312" w:eastAsia="仿宋_GB2312" w:hAnsi="宋体" w:hint="eastAsia"/>
          <w:sz w:val="24"/>
        </w:rPr>
        <w:t>、一致性、协调性</w:t>
      </w:r>
      <w:r>
        <w:rPr>
          <w:rFonts w:ascii="仿宋_GB2312" w:eastAsia="仿宋_GB2312" w:hAnsi="宋体"/>
          <w:sz w:val="24"/>
        </w:rPr>
        <w:t>，同时体现引导和规范作用。</w:t>
      </w:r>
    </w:p>
    <w:p w:rsidR="00651D45" w:rsidRDefault="0049679E">
      <w:pPr>
        <w:spacing w:line="360" w:lineRule="auto"/>
        <w:ind w:left="465"/>
        <w:outlineLvl w:val="1"/>
        <w:rPr>
          <w:rFonts w:ascii="楷体_GB2312" w:eastAsia="楷体_GB2312"/>
          <w:sz w:val="24"/>
        </w:rPr>
      </w:pPr>
      <w:r>
        <w:rPr>
          <w:rFonts w:ascii="楷体_GB2312" w:eastAsia="楷体_GB2312" w:hint="eastAsia"/>
          <w:sz w:val="24"/>
        </w:rPr>
        <w:t>2与现行</w:t>
      </w:r>
      <w:r>
        <w:rPr>
          <w:rFonts w:ascii="楷体_GB2312" w:eastAsia="楷体_GB2312"/>
          <w:sz w:val="24"/>
        </w:rPr>
        <w:t>法律、法规及相关标准的关系</w:t>
      </w:r>
    </w:p>
    <w:p w:rsidR="00651D45" w:rsidRDefault="0049679E">
      <w:pPr>
        <w:spacing w:line="360" w:lineRule="auto"/>
        <w:ind w:firstLineChars="200" w:firstLine="480"/>
        <w:rPr>
          <w:rFonts w:eastAsia="仿宋_GB2312"/>
          <w:bCs/>
          <w:sz w:val="24"/>
        </w:rPr>
      </w:pPr>
      <w:r>
        <w:rPr>
          <w:rFonts w:ascii="仿宋_GB2312" w:eastAsia="仿宋_GB2312" w:hAnsi="宋体"/>
          <w:sz w:val="24"/>
        </w:rPr>
        <w:t>本标准与现行法律、法规以及国家标准没有冲突和矛盾的地方</w:t>
      </w:r>
      <w:r>
        <w:rPr>
          <w:rFonts w:ascii="仿宋_GB2312" w:eastAsia="仿宋_GB2312" w:hAnsi="宋体" w:hint="eastAsia"/>
          <w:sz w:val="24"/>
        </w:rPr>
        <w:t>，符</w:t>
      </w:r>
      <w:r>
        <w:rPr>
          <w:rFonts w:ascii="仿宋_GB2312" w:eastAsia="仿宋_GB2312" w:hAnsi="宋体"/>
          <w:sz w:val="24"/>
        </w:rPr>
        <w:t>合现行法律、法规的要求，贯彻国家有关方针、政策、法规和规章，</w:t>
      </w:r>
      <w:r>
        <w:rPr>
          <w:rFonts w:ascii="仿宋_GB2312" w:eastAsia="仿宋_GB2312" w:hAnsi="宋体" w:hint="eastAsia"/>
          <w:sz w:val="24"/>
        </w:rPr>
        <w:t>符合</w:t>
      </w:r>
      <w:r>
        <w:rPr>
          <w:rFonts w:ascii="仿宋_GB2312" w:eastAsia="仿宋_GB2312" w:hAnsi="宋体"/>
          <w:sz w:val="24"/>
        </w:rPr>
        <w:t>国家标准</w:t>
      </w:r>
      <w:r>
        <w:rPr>
          <w:rFonts w:ascii="仿宋_GB2312" w:eastAsia="仿宋_GB2312" w:hAnsi="宋体" w:hint="eastAsia"/>
          <w:sz w:val="24"/>
        </w:rPr>
        <w:t>、</w:t>
      </w:r>
      <w:r>
        <w:rPr>
          <w:rFonts w:ascii="仿宋_GB2312" w:eastAsia="仿宋_GB2312" w:hAnsi="宋体"/>
          <w:sz w:val="24"/>
        </w:rPr>
        <w:t>行业标准</w:t>
      </w:r>
      <w:r>
        <w:rPr>
          <w:rFonts w:ascii="仿宋_GB2312" w:eastAsia="仿宋_GB2312" w:hAnsi="宋体" w:hint="eastAsia"/>
          <w:sz w:val="24"/>
        </w:rPr>
        <w:t>等</w:t>
      </w:r>
      <w:r>
        <w:rPr>
          <w:rFonts w:ascii="仿宋_GB2312" w:eastAsia="仿宋_GB2312" w:hAnsi="宋体"/>
          <w:sz w:val="24"/>
        </w:rPr>
        <w:t>的相关要求</w:t>
      </w:r>
      <w:r>
        <w:rPr>
          <w:rFonts w:ascii="仿宋_GB2312" w:eastAsia="仿宋_GB2312" w:hAnsi="宋体" w:hint="eastAsia"/>
          <w:sz w:val="24"/>
        </w:rPr>
        <w:t>。</w:t>
      </w:r>
      <w:r>
        <w:rPr>
          <w:rFonts w:ascii="仿宋_GB2312" w:eastAsia="仿宋_GB2312" w:hAnsi="宋体"/>
          <w:sz w:val="24"/>
        </w:rPr>
        <w:t>遵循《中华人民共和国标准化法》、《农业标准化管理办法》</w:t>
      </w:r>
      <w:r>
        <w:rPr>
          <w:rFonts w:ascii="仿宋_GB2312" w:eastAsia="仿宋_GB2312" w:hAnsi="宋体" w:hint="eastAsia"/>
          <w:sz w:val="24"/>
        </w:rPr>
        <w:t>、</w:t>
      </w:r>
      <w:r>
        <w:rPr>
          <w:rFonts w:ascii="仿宋_GB2312" w:eastAsia="仿宋_GB2312" w:hAnsi="宋体"/>
          <w:sz w:val="24"/>
        </w:rPr>
        <w:t>《农作物病虫害防治条例》等相关规定，与其他强制性国家标准无矛盾与不协调</w:t>
      </w:r>
      <w:r>
        <w:rPr>
          <w:rFonts w:ascii="仿宋_GB2312" w:eastAsia="仿宋_GB2312" w:hAnsi="宋体"/>
          <w:sz w:val="24"/>
        </w:rPr>
        <w:lastRenderedPageBreak/>
        <w:t>之处。</w:t>
      </w:r>
    </w:p>
    <w:p w:rsidR="00651D45" w:rsidRDefault="0049679E">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rsidR="00651D45" w:rsidRDefault="0049679E">
      <w:pPr>
        <w:spacing w:line="360" w:lineRule="auto"/>
        <w:ind w:firstLineChars="200" w:firstLine="480"/>
        <w:rPr>
          <w:rFonts w:eastAsia="仿宋_GB2312"/>
          <w:bCs/>
          <w:sz w:val="24"/>
        </w:rPr>
      </w:pPr>
      <w:r>
        <w:rPr>
          <w:rFonts w:eastAsia="仿宋_GB2312" w:hint="eastAsia"/>
          <w:bCs/>
          <w:sz w:val="24"/>
        </w:rPr>
        <w:t>标准起草组以“合法性、安全性、适应性、协调性和先进性”为修订原则，以文本结构更加合理、表述更加准确、技术指标更加科学为修订目标，从结构性调整和表述与编辑性修改</w:t>
      </w:r>
      <w:r>
        <w:rPr>
          <w:rFonts w:eastAsia="仿宋_GB2312" w:hint="eastAsia"/>
          <w:bCs/>
          <w:sz w:val="24"/>
        </w:rPr>
        <w:t>2</w:t>
      </w:r>
      <w:r>
        <w:rPr>
          <w:rFonts w:eastAsia="仿宋_GB2312" w:hint="eastAsia"/>
          <w:bCs/>
          <w:sz w:val="24"/>
        </w:rPr>
        <w:t>个方面对文本进行了修订，其中：</w:t>
      </w:r>
    </w:p>
    <w:p w:rsidR="00651D45" w:rsidRDefault="0049679E">
      <w:pPr>
        <w:spacing w:line="360" w:lineRule="auto"/>
        <w:ind w:firstLineChars="200" w:firstLine="480"/>
        <w:rPr>
          <w:rFonts w:eastAsia="仿宋_GB2312"/>
          <w:bCs/>
          <w:sz w:val="24"/>
        </w:rPr>
      </w:pPr>
      <w:r>
        <w:rPr>
          <w:rFonts w:eastAsia="仿宋_GB2312" w:hint="eastAsia"/>
          <w:bCs/>
          <w:sz w:val="24"/>
        </w:rPr>
        <w:t>1</w:t>
      </w:r>
      <w:r>
        <w:rPr>
          <w:rFonts w:eastAsia="仿宋_GB2312" w:hint="eastAsia"/>
          <w:bCs/>
          <w:sz w:val="24"/>
        </w:rPr>
        <w:t>、涉及结构性调整的主要有</w:t>
      </w:r>
      <w:r>
        <w:rPr>
          <w:rFonts w:eastAsia="仿宋_GB2312" w:hint="eastAsia"/>
          <w:bCs/>
          <w:sz w:val="24"/>
        </w:rPr>
        <w:t>3</w:t>
      </w:r>
      <w:r>
        <w:rPr>
          <w:rFonts w:eastAsia="仿宋_GB2312" w:hint="eastAsia"/>
          <w:bCs/>
          <w:sz w:val="24"/>
        </w:rPr>
        <w:t>项：</w:t>
      </w:r>
    </w:p>
    <w:p w:rsidR="00651D45" w:rsidRDefault="0049679E">
      <w:pPr>
        <w:spacing w:line="360" w:lineRule="auto"/>
        <w:ind w:firstLineChars="200" w:firstLine="480"/>
        <w:rPr>
          <w:rFonts w:ascii="仿宋_GB2312" w:eastAsia="仿宋_GB2312" w:hAnsi="宋体"/>
          <w:sz w:val="24"/>
        </w:rPr>
      </w:pPr>
      <w:r>
        <w:rPr>
          <w:rFonts w:eastAsia="仿宋_GB2312" w:hint="eastAsia"/>
          <w:bCs/>
          <w:sz w:val="24"/>
        </w:rPr>
        <w:t>（</w:t>
      </w:r>
      <w:r>
        <w:rPr>
          <w:rFonts w:eastAsia="仿宋_GB2312" w:hint="eastAsia"/>
          <w:bCs/>
          <w:sz w:val="24"/>
        </w:rPr>
        <w:t>1</w:t>
      </w:r>
      <w:r>
        <w:rPr>
          <w:rFonts w:eastAsia="仿宋_GB2312" w:hint="eastAsia"/>
          <w:bCs/>
          <w:sz w:val="24"/>
        </w:rPr>
        <w:t>）</w:t>
      </w:r>
      <w:r w:rsidR="00881E6B" w:rsidRPr="00881E6B">
        <w:rPr>
          <w:rFonts w:ascii="仿宋_GB2312" w:eastAsia="仿宋_GB2312" w:hAnsi="宋体" w:hint="eastAsia"/>
          <w:sz w:val="24"/>
        </w:rPr>
        <w:t>删除了规范性引用文件（见2）</w:t>
      </w:r>
      <w:r>
        <w:rPr>
          <w:rFonts w:eastAsia="仿宋_GB2312" w:hint="eastAsia"/>
          <w:bCs/>
          <w:sz w:val="24"/>
        </w:rPr>
        <w:t>修订原因：</w:t>
      </w:r>
      <w:r>
        <w:rPr>
          <w:rFonts w:ascii="仿宋_GB2312" w:eastAsia="仿宋_GB2312" w:hAnsi="宋体"/>
          <w:sz w:val="24"/>
        </w:rPr>
        <w:t>按照GB/T 1.1-2020《标准化工作导则  第1部分：标准化文件的结构和起草规则》</w:t>
      </w:r>
      <w:r>
        <w:rPr>
          <w:rFonts w:ascii="仿宋_GB2312" w:eastAsia="仿宋_GB2312" w:hAnsi="宋体" w:hint="eastAsia"/>
          <w:sz w:val="24"/>
        </w:rPr>
        <w:t>规定，</w:t>
      </w:r>
      <w:r w:rsidR="00881E6B">
        <w:rPr>
          <w:rFonts w:ascii="仿宋_GB2312" w:eastAsia="仿宋_GB2312" w:hAnsi="宋体" w:hint="eastAsia"/>
          <w:sz w:val="24"/>
        </w:rPr>
        <w:t>原版本</w:t>
      </w:r>
      <w:r>
        <w:rPr>
          <w:rFonts w:ascii="仿宋_GB2312" w:eastAsia="仿宋_GB2312" w:hAnsi="宋体" w:hint="eastAsia"/>
          <w:sz w:val="24"/>
        </w:rPr>
        <w:t>引用标准</w:t>
      </w:r>
      <w:r w:rsidR="00881E6B">
        <w:rPr>
          <w:rFonts w:ascii="仿宋_GB2312" w:eastAsia="仿宋_GB2312" w:hAnsi="宋体" w:hint="eastAsia"/>
          <w:sz w:val="24"/>
        </w:rPr>
        <w:t>不适用</w:t>
      </w:r>
      <w:r>
        <w:rPr>
          <w:rFonts w:ascii="仿宋_GB2312" w:eastAsia="仿宋_GB2312" w:hAnsi="宋体" w:hint="eastAsia"/>
          <w:sz w:val="24"/>
        </w:rPr>
        <w:t>。</w:t>
      </w:r>
    </w:p>
    <w:p w:rsidR="00651D45" w:rsidRDefault="0049679E">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w:t>
      </w:r>
      <w:r w:rsidR="00EB5EF4" w:rsidRPr="00EB5EF4">
        <w:rPr>
          <w:rFonts w:eastAsia="仿宋_GB2312" w:hint="eastAsia"/>
          <w:bCs/>
          <w:sz w:val="24"/>
        </w:rPr>
        <w:t>删除了样方、等距取样放的术语和定义（见</w:t>
      </w:r>
      <w:r w:rsidR="00EB5EF4" w:rsidRPr="00EB5EF4">
        <w:rPr>
          <w:rFonts w:eastAsia="仿宋_GB2312" w:hint="eastAsia"/>
          <w:bCs/>
          <w:sz w:val="24"/>
        </w:rPr>
        <w:t>2013</w:t>
      </w:r>
      <w:r w:rsidR="00EB5EF4" w:rsidRPr="00EB5EF4">
        <w:rPr>
          <w:rFonts w:eastAsia="仿宋_GB2312" w:hint="eastAsia"/>
          <w:bCs/>
          <w:sz w:val="24"/>
        </w:rPr>
        <w:t>版本</w:t>
      </w:r>
      <w:r w:rsidR="00EB5EF4" w:rsidRPr="00EB5EF4">
        <w:rPr>
          <w:rFonts w:eastAsia="仿宋_GB2312" w:hint="eastAsia"/>
          <w:bCs/>
          <w:sz w:val="24"/>
        </w:rPr>
        <w:t>3.3</w:t>
      </w:r>
      <w:r w:rsidR="00EB5EF4" w:rsidRPr="00EB5EF4">
        <w:rPr>
          <w:rFonts w:eastAsia="仿宋_GB2312" w:hint="eastAsia"/>
          <w:bCs/>
          <w:sz w:val="24"/>
        </w:rPr>
        <w:t>和</w:t>
      </w:r>
      <w:r w:rsidR="00EB5EF4" w:rsidRPr="00EB5EF4">
        <w:rPr>
          <w:rFonts w:eastAsia="仿宋_GB2312" w:hint="eastAsia"/>
          <w:bCs/>
          <w:sz w:val="24"/>
        </w:rPr>
        <w:t>3.5</w:t>
      </w:r>
      <w:r w:rsidR="00EB5EF4" w:rsidRPr="00EB5EF4">
        <w:rPr>
          <w:rFonts w:eastAsia="仿宋_GB2312" w:hint="eastAsia"/>
          <w:bCs/>
          <w:sz w:val="24"/>
        </w:rPr>
        <w:t>）</w:t>
      </w:r>
      <w:r w:rsidR="00EB5EF4">
        <w:rPr>
          <w:rFonts w:eastAsia="仿宋_GB2312" w:hint="eastAsia"/>
          <w:bCs/>
          <w:sz w:val="24"/>
        </w:rPr>
        <w:t>。</w:t>
      </w:r>
      <w:r>
        <w:rPr>
          <w:rFonts w:eastAsia="仿宋_GB2312" w:hint="eastAsia"/>
          <w:bCs/>
          <w:sz w:val="24"/>
        </w:rPr>
        <w:t>修订原因：</w:t>
      </w:r>
      <w:r w:rsidR="00EB5EF4">
        <w:rPr>
          <w:rFonts w:eastAsia="仿宋_GB2312" w:hint="eastAsia"/>
          <w:bCs/>
          <w:sz w:val="24"/>
        </w:rPr>
        <w:t>原术语和定义不适用修订后的标准</w:t>
      </w:r>
      <w:r>
        <w:rPr>
          <w:rFonts w:eastAsia="仿宋_GB2312" w:hint="eastAsia"/>
          <w:bCs/>
          <w:sz w:val="24"/>
        </w:rPr>
        <w:t>。</w:t>
      </w:r>
    </w:p>
    <w:p w:rsidR="00651D45" w:rsidRDefault="0049679E">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3</w:t>
      </w:r>
      <w:r>
        <w:rPr>
          <w:rFonts w:eastAsia="仿宋_GB2312" w:hint="eastAsia"/>
          <w:bCs/>
          <w:sz w:val="24"/>
        </w:rPr>
        <w:t>）</w:t>
      </w:r>
      <w:r w:rsidR="00EB5EF4" w:rsidRPr="00EB5EF4">
        <w:rPr>
          <w:rFonts w:eastAsia="仿宋_GB2312" w:hint="eastAsia"/>
          <w:bCs/>
          <w:sz w:val="24"/>
        </w:rPr>
        <w:t>删除了取样方法（见</w:t>
      </w:r>
      <w:r w:rsidR="00EB5EF4" w:rsidRPr="00EB5EF4">
        <w:rPr>
          <w:rFonts w:eastAsia="仿宋_GB2312" w:hint="eastAsia"/>
          <w:bCs/>
          <w:sz w:val="24"/>
        </w:rPr>
        <w:t>2013</w:t>
      </w:r>
      <w:r w:rsidR="00EB5EF4" w:rsidRPr="00EB5EF4">
        <w:rPr>
          <w:rFonts w:eastAsia="仿宋_GB2312" w:hint="eastAsia"/>
          <w:bCs/>
          <w:sz w:val="24"/>
        </w:rPr>
        <w:t>版本</w:t>
      </w:r>
      <w:r w:rsidR="00EB5EF4" w:rsidRPr="00EB5EF4">
        <w:rPr>
          <w:rFonts w:eastAsia="仿宋_GB2312" w:hint="eastAsia"/>
          <w:bCs/>
          <w:sz w:val="24"/>
        </w:rPr>
        <w:t>5.2</w:t>
      </w:r>
      <w:r w:rsidR="00EB5EF4" w:rsidRPr="00EB5EF4">
        <w:rPr>
          <w:rFonts w:eastAsia="仿宋_GB2312" w:hint="eastAsia"/>
          <w:bCs/>
          <w:sz w:val="24"/>
        </w:rPr>
        <w:t>）</w:t>
      </w:r>
      <w:r w:rsidR="00EB5EF4">
        <w:rPr>
          <w:rFonts w:eastAsia="仿宋_GB2312" w:hint="eastAsia"/>
          <w:bCs/>
          <w:sz w:val="24"/>
        </w:rPr>
        <w:t>。</w:t>
      </w:r>
      <w:r>
        <w:rPr>
          <w:rFonts w:eastAsia="仿宋_GB2312" w:hint="eastAsia"/>
          <w:bCs/>
          <w:sz w:val="24"/>
        </w:rPr>
        <w:t>修订原因：</w:t>
      </w:r>
      <w:r w:rsidR="00EB5EF4">
        <w:rPr>
          <w:rFonts w:eastAsia="仿宋_GB2312" w:hint="eastAsia"/>
          <w:bCs/>
          <w:sz w:val="24"/>
        </w:rPr>
        <w:t>原版本</w:t>
      </w:r>
      <w:r>
        <w:rPr>
          <w:rFonts w:eastAsia="仿宋_GB2312" w:hint="eastAsia"/>
          <w:bCs/>
          <w:sz w:val="24"/>
        </w:rPr>
        <w:t>取样法可操作性差，</w:t>
      </w:r>
      <w:r w:rsidR="00EB5EF4">
        <w:rPr>
          <w:rFonts w:eastAsia="仿宋_GB2312" w:hint="eastAsia"/>
          <w:bCs/>
          <w:sz w:val="24"/>
        </w:rPr>
        <w:t>删除后重新增加新的调查方法</w:t>
      </w:r>
      <w:r>
        <w:rPr>
          <w:rFonts w:eastAsia="仿宋_GB2312" w:hint="eastAsia"/>
          <w:bCs/>
          <w:sz w:val="24"/>
        </w:rPr>
        <w:t>。</w:t>
      </w:r>
    </w:p>
    <w:p w:rsidR="00651D45" w:rsidRDefault="0049679E">
      <w:pPr>
        <w:spacing w:line="360" w:lineRule="auto"/>
        <w:ind w:firstLineChars="200" w:firstLine="480"/>
        <w:rPr>
          <w:rFonts w:eastAsia="仿宋_GB2312"/>
          <w:bCs/>
          <w:sz w:val="24"/>
        </w:rPr>
      </w:pPr>
      <w:r>
        <w:rPr>
          <w:rFonts w:eastAsia="仿宋_GB2312" w:hint="eastAsia"/>
          <w:bCs/>
          <w:sz w:val="24"/>
        </w:rPr>
        <w:t>2</w:t>
      </w:r>
      <w:r>
        <w:rPr>
          <w:rFonts w:eastAsia="仿宋_GB2312" w:hint="eastAsia"/>
          <w:bCs/>
          <w:sz w:val="24"/>
        </w:rPr>
        <w:t>、涉及到的技术指标主要有</w:t>
      </w:r>
      <w:r>
        <w:rPr>
          <w:rFonts w:eastAsia="仿宋_GB2312" w:hint="eastAsia"/>
          <w:bCs/>
          <w:sz w:val="24"/>
        </w:rPr>
        <w:t>2</w:t>
      </w:r>
      <w:r>
        <w:rPr>
          <w:rFonts w:eastAsia="仿宋_GB2312" w:hint="eastAsia"/>
          <w:bCs/>
          <w:sz w:val="24"/>
        </w:rPr>
        <w:t>项：</w:t>
      </w:r>
    </w:p>
    <w:p w:rsidR="00651D45" w:rsidRDefault="0049679E">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w:t>
      </w:r>
      <w:r w:rsidR="00D930AB" w:rsidRPr="00D930AB">
        <w:rPr>
          <w:rFonts w:eastAsia="仿宋_GB2312" w:hint="eastAsia"/>
          <w:bCs/>
          <w:sz w:val="24"/>
        </w:rPr>
        <w:t>增加了病叶率的术语和定义（见</w:t>
      </w:r>
      <w:r w:rsidR="00D930AB" w:rsidRPr="00D930AB">
        <w:rPr>
          <w:rFonts w:eastAsia="仿宋_GB2312" w:hint="eastAsia"/>
          <w:bCs/>
          <w:sz w:val="24"/>
        </w:rPr>
        <w:t>3.5</w:t>
      </w:r>
      <w:r w:rsidR="00D930AB" w:rsidRPr="00D930AB">
        <w:rPr>
          <w:rFonts w:eastAsia="仿宋_GB2312" w:hint="eastAsia"/>
          <w:bCs/>
          <w:sz w:val="24"/>
        </w:rPr>
        <w:t>）</w:t>
      </w:r>
      <w:r>
        <w:rPr>
          <w:rFonts w:eastAsia="仿宋_GB2312" w:hint="eastAsia"/>
          <w:bCs/>
          <w:sz w:val="24"/>
        </w:rPr>
        <w:t>。修订原因：</w:t>
      </w:r>
      <w:r w:rsidR="00D930AB">
        <w:rPr>
          <w:rFonts w:eastAsia="仿宋_GB2312" w:hint="eastAsia"/>
          <w:bCs/>
          <w:sz w:val="24"/>
        </w:rPr>
        <w:t>增加病叶率使得标准更为科学、更好理解</w:t>
      </w:r>
      <w:r>
        <w:rPr>
          <w:rFonts w:eastAsia="仿宋_GB2312" w:hint="eastAsia"/>
          <w:bCs/>
          <w:sz w:val="24"/>
        </w:rPr>
        <w:t>。</w:t>
      </w:r>
    </w:p>
    <w:p w:rsidR="00651D45" w:rsidRDefault="0049679E">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w:t>
      </w:r>
      <w:r w:rsidR="00807932" w:rsidRPr="00807932">
        <w:rPr>
          <w:rFonts w:eastAsia="仿宋_GB2312" w:hint="eastAsia"/>
          <w:bCs/>
          <w:sz w:val="24"/>
        </w:rPr>
        <w:t>增加了普查（见</w:t>
      </w:r>
      <w:r w:rsidR="00807932" w:rsidRPr="00807932">
        <w:rPr>
          <w:rFonts w:eastAsia="仿宋_GB2312" w:hint="eastAsia"/>
          <w:bCs/>
          <w:sz w:val="24"/>
        </w:rPr>
        <w:t>5.2</w:t>
      </w:r>
      <w:r w:rsidR="00807932" w:rsidRPr="00807932">
        <w:rPr>
          <w:rFonts w:eastAsia="仿宋_GB2312" w:hint="eastAsia"/>
          <w:bCs/>
          <w:sz w:val="24"/>
        </w:rPr>
        <w:t>）</w:t>
      </w:r>
      <w:r w:rsidR="00807932">
        <w:rPr>
          <w:rFonts w:eastAsia="仿宋_GB2312" w:hint="eastAsia"/>
          <w:bCs/>
          <w:sz w:val="24"/>
        </w:rPr>
        <w:t>、和</w:t>
      </w:r>
      <w:r w:rsidR="00807932" w:rsidRPr="00807932">
        <w:rPr>
          <w:rFonts w:eastAsia="仿宋_GB2312" w:hint="eastAsia"/>
          <w:bCs/>
          <w:sz w:val="24"/>
        </w:rPr>
        <w:t>系统调查（见</w:t>
      </w:r>
      <w:r w:rsidR="00807932" w:rsidRPr="00807932">
        <w:rPr>
          <w:rFonts w:eastAsia="仿宋_GB2312" w:hint="eastAsia"/>
          <w:bCs/>
          <w:sz w:val="24"/>
        </w:rPr>
        <w:t>5.3</w:t>
      </w:r>
      <w:r w:rsidR="00807932" w:rsidRPr="00807932">
        <w:rPr>
          <w:rFonts w:eastAsia="仿宋_GB2312" w:hint="eastAsia"/>
          <w:bCs/>
          <w:sz w:val="24"/>
        </w:rPr>
        <w:t>）</w:t>
      </w:r>
      <w:r>
        <w:rPr>
          <w:rFonts w:eastAsia="仿宋_GB2312" w:hint="eastAsia"/>
          <w:bCs/>
          <w:sz w:val="24"/>
        </w:rPr>
        <w:t>。修订原因：</w:t>
      </w:r>
      <w:r w:rsidR="00807932">
        <w:rPr>
          <w:rFonts w:eastAsia="仿宋_GB2312" w:hint="eastAsia"/>
          <w:bCs/>
          <w:sz w:val="24"/>
        </w:rPr>
        <w:t>参考同类国家标准，</w:t>
      </w:r>
      <w:r w:rsidR="003A2E8F">
        <w:rPr>
          <w:rFonts w:eastAsia="仿宋_GB2312" w:hint="eastAsia"/>
          <w:bCs/>
          <w:sz w:val="24"/>
        </w:rPr>
        <w:t>使用</w:t>
      </w:r>
      <w:r w:rsidR="003A2E8F" w:rsidRPr="00807932">
        <w:rPr>
          <w:rFonts w:eastAsia="仿宋_GB2312" w:hint="eastAsia"/>
          <w:bCs/>
          <w:sz w:val="24"/>
        </w:rPr>
        <w:t>普查（见</w:t>
      </w:r>
      <w:r w:rsidR="003A2E8F" w:rsidRPr="00807932">
        <w:rPr>
          <w:rFonts w:eastAsia="仿宋_GB2312" w:hint="eastAsia"/>
          <w:bCs/>
          <w:sz w:val="24"/>
        </w:rPr>
        <w:t>5.2</w:t>
      </w:r>
      <w:r w:rsidR="003A2E8F" w:rsidRPr="00807932">
        <w:rPr>
          <w:rFonts w:eastAsia="仿宋_GB2312" w:hint="eastAsia"/>
          <w:bCs/>
          <w:sz w:val="24"/>
        </w:rPr>
        <w:t>）</w:t>
      </w:r>
      <w:r w:rsidR="003A2E8F">
        <w:rPr>
          <w:rFonts w:eastAsia="仿宋_GB2312" w:hint="eastAsia"/>
          <w:bCs/>
          <w:sz w:val="24"/>
        </w:rPr>
        <w:t>、和</w:t>
      </w:r>
      <w:r w:rsidR="003A2E8F" w:rsidRPr="00807932">
        <w:rPr>
          <w:rFonts w:eastAsia="仿宋_GB2312" w:hint="eastAsia"/>
          <w:bCs/>
          <w:sz w:val="24"/>
        </w:rPr>
        <w:t>系统调查（见</w:t>
      </w:r>
      <w:r w:rsidR="003A2E8F" w:rsidRPr="00807932">
        <w:rPr>
          <w:rFonts w:eastAsia="仿宋_GB2312" w:hint="eastAsia"/>
          <w:bCs/>
          <w:sz w:val="24"/>
        </w:rPr>
        <w:t>5.3</w:t>
      </w:r>
      <w:r w:rsidR="003A2E8F" w:rsidRPr="00807932">
        <w:rPr>
          <w:rFonts w:eastAsia="仿宋_GB2312" w:hint="eastAsia"/>
          <w:bCs/>
          <w:sz w:val="24"/>
        </w:rPr>
        <w:t>）</w:t>
      </w:r>
      <w:r w:rsidR="003A2E8F">
        <w:rPr>
          <w:rFonts w:eastAsia="仿宋_GB2312" w:hint="eastAsia"/>
          <w:bCs/>
          <w:sz w:val="24"/>
        </w:rPr>
        <w:t>更为适应生产需求</w:t>
      </w:r>
      <w:r>
        <w:rPr>
          <w:rFonts w:eastAsia="仿宋_GB2312" w:hint="eastAsia"/>
          <w:bCs/>
          <w:sz w:val="24"/>
        </w:rPr>
        <w:t>。</w:t>
      </w:r>
    </w:p>
    <w:p w:rsidR="003A2E8F" w:rsidRDefault="003A2E8F">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3</w:t>
      </w:r>
      <w:r>
        <w:rPr>
          <w:rFonts w:eastAsia="仿宋_GB2312" w:hint="eastAsia"/>
          <w:bCs/>
          <w:sz w:val="24"/>
        </w:rPr>
        <w:t>）</w:t>
      </w:r>
      <w:r w:rsidRPr="003A2E8F">
        <w:rPr>
          <w:rFonts w:eastAsia="仿宋_GB2312" w:hint="eastAsia"/>
          <w:bCs/>
          <w:sz w:val="24"/>
        </w:rPr>
        <w:t>增加了档案记录</w:t>
      </w:r>
      <w:r w:rsidRPr="003A2E8F">
        <w:rPr>
          <w:rFonts w:eastAsia="仿宋_GB2312"/>
          <w:bCs/>
          <w:sz w:val="24"/>
        </w:rPr>
        <w:t>（</w:t>
      </w:r>
      <w:r w:rsidRPr="003A2E8F">
        <w:rPr>
          <w:rFonts w:eastAsia="仿宋_GB2312" w:hint="eastAsia"/>
          <w:bCs/>
          <w:sz w:val="24"/>
        </w:rPr>
        <w:t>见</w:t>
      </w:r>
      <w:r w:rsidR="00393D0D">
        <w:rPr>
          <w:rFonts w:eastAsia="仿宋_GB2312"/>
          <w:bCs/>
          <w:sz w:val="24"/>
        </w:rPr>
        <w:t>6</w:t>
      </w:r>
      <w:r w:rsidRPr="003A2E8F">
        <w:rPr>
          <w:rFonts w:eastAsia="仿宋_GB2312"/>
          <w:bCs/>
          <w:sz w:val="24"/>
        </w:rPr>
        <w:t>）</w:t>
      </w:r>
      <w:r w:rsidRPr="003A2E8F">
        <w:rPr>
          <w:rFonts w:eastAsia="仿宋_GB2312" w:hint="eastAsia"/>
          <w:bCs/>
          <w:sz w:val="24"/>
        </w:rPr>
        <w:t>。参考同类</w:t>
      </w:r>
      <w:r w:rsidRPr="003A2E8F">
        <w:rPr>
          <w:rFonts w:eastAsia="仿宋_GB2312"/>
          <w:bCs/>
          <w:sz w:val="24"/>
        </w:rPr>
        <w:t>农业行业标准</w:t>
      </w:r>
      <w:r w:rsidRPr="003A2E8F">
        <w:rPr>
          <w:rFonts w:eastAsia="仿宋_GB2312" w:hint="eastAsia"/>
          <w:bCs/>
          <w:sz w:val="24"/>
        </w:rPr>
        <w:t>增加了档案记录。档案记录是</w:t>
      </w:r>
      <w:r w:rsidRPr="003A2E8F">
        <w:rPr>
          <w:rFonts w:eastAsia="仿宋_GB2312"/>
          <w:bCs/>
          <w:sz w:val="24"/>
        </w:rPr>
        <w:t>规范化和科学化</w:t>
      </w:r>
      <w:r w:rsidRPr="003A2E8F">
        <w:rPr>
          <w:rFonts w:eastAsia="仿宋_GB2312" w:hint="eastAsia"/>
          <w:bCs/>
          <w:sz w:val="24"/>
        </w:rPr>
        <w:t>的</w:t>
      </w:r>
      <w:r w:rsidRPr="003A2E8F">
        <w:rPr>
          <w:rFonts w:eastAsia="仿宋_GB2312"/>
          <w:bCs/>
          <w:sz w:val="24"/>
        </w:rPr>
        <w:t>体现</w:t>
      </w:r>
      <w:r w:rsidRPr="003A2E8F">
        <w:rPr>
          <w:rFonts w:eastAsia="仿宋_GB2312" w:hint="eastAsia"/>
          <w:bCs/>
          <w:sz w:val="24"/>
        </w:rPr>
        <w:t>，有必要</w:t>
      </w:r>
      <w:r w:rsidRPr="003A2E8F">
        <w:rPr>
          <w:rFonts w:eastAsia="仿宋_GB2312"/>
          <w:bCs/>
          <w:sz w:val="24"/>
        </w:rPr>
        <w:t>规范这一部分内容</w:t>
      </w:r>
      <w:r w:rsidRPr="003A2E8F">
        <w:rPr>
          <w:rFonts w:eastAsia="仿宋_GB2312" w:hint="eastAsia"/>
          <w:bCs/>
          <w:sz w:val="24"/>
        </w:rPr>
        <w:t>。</w:t>
      </w:r>
    </w:p>
    <w:p w:rsidR="00651D45" w:rsidRDefault="0049679E">
      <w:pPr>
        <w:spacing w:line="360" w:lineRule="auto"/>
        <w:ind w:firstLineChars="200" w:firstLine="480"/>
        <w:rPr>
          <w:rFonts w:eastAsia="仿宋_GB2312"/>
          <w:bCs/>
          <w:sz w:val="24"/>
        </w:rPr>
      </w:pPr>
      <w:r>
        <w:rPr>
          <w:rFonts w:eastAsia="仿宋_GB2312" w:hint="eastAsia"/>
          <w:bCs/>
          <w:sz w:val="24"/>
        </w:rPr>
        <w:t>3</w:t>
      </w:r>
      <w:r>
        <w:rPr>
          <w:rFonts w:eastAsia="仿宋_GB2312" w:hint="eastAsia"/>
          <w:bCs/>
          <w:sz w:val="24"/>
        </w:rPr>
        <w:t>、涉及表述与编辑性修改的主要有</w:t>
      </w:r>
      <w:r w:rsidR="003A78B8">
        <w:rPr>
          <w:rFonts w:eastAsia="仿宋_GB2312"/>
          <w:bCs/>
          <w:sz w:val="24"/>
        </w:rPr>
        <w:t>2</w:t>
      </w:r>
      <w:r>
        <w:rPr>
          <w:rFonts w:eastAsia="仿宋_GB2312" w:hint="eastAsia"/>
          <w:bCs/>
          <w:sz w:val="24"/>
        </w:rPr>
        <w:t>项：</w:t>
      </w:r>
    </w:p>
    <w:p w:rsidR="007C7992" w:rsidRDefault="007C7992">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）将标准名称修改为“</w:t>
      </w:r>
      <w:r w:rsidRPr="007C7992">
        <w:rPr>
          <w:rFonts w:eastAsia="仿宋_GB2312" w:hint="eastAsia"/>
          <w:bCs/>
          <w:sz w:val="24"/>
        </w:rPr>
        <w:t>胡萝卜白粉病分级及调查规范</w:t>
      </w:r>
      <w:r>
        <w:rPr>
          <w:rFonts w:eastAsia="仿宋_GB2312" w:hint="eastAsia"/>
          <w:bCs/>
          <w:sz w:val="24"/>
        </w:rPr>
        <w:t>”。</w:t>
      </w:r>
    </w:p>
    <w:p w:rsidR="00651D45" w:rsidRDefault="007C7992" w:rsidP="007C7992">
      <w:pPr>
        <w:spacing w:line="360" w:lineRule="auto"/>
        <w:ind w:firstLineChars="200" w:firstLine="480"/>
        <w:rPr>
          <w:rFonts w:ascii="仿宋_GB2312" w:eastAsia="仿宋_GB2312" w:hAnsi="宋体"/>
          <w:sz w:val="24"/>
        </w:rPr>
      </w:pPr>
      <w:r>
        <w:rPr>
          <w:rFonts w:ascii="仿宋_GB2312" w:eastAsia="仿宋_GB2312" w:hAnsi="宋体" w:hint="eastAsia"/>
          <w:sz w:val="24"/>
          <w:highlight w:val="lightGray"/>
        </w:rPr>
        <w:t>（2）</w:t>
      </w:r>
      <w:r w:rsidR="003A78B8" w:rsidRPr="003A78B8">
        <w:rPr>
          <w:rFonts w:ascii="仿宋_GB2312" w:eastAsia="仿宋_GB2312" w:hAnsi="宋体" w:hint="eastAsia"/>
          <w:sz w:val="24"/>
        </w:rPr>
        <w:t>更改了胡萝卜白粉病的术语和定义</w:t>
      </w:r>
      <w:r w:rsidR="003A78B8">
        <w:rPr>
          <w:rFonts w:hint="eastAsia"/>
        </w:rPr>
        <w:t>（见</w:t>
      </w:r>
      <w:r w:rsidR="003A78B8">
        <w:t>3.1</w:t>
      </w:r>
      <w:r w:rsidR="003A78B8">
        <w:rPr>
          <w:rFonts w:hint="eastAsia"/>
        </w:rPr>
        <w:t>）</w:t>
      </w:r>
      <w:r w:rsidR="0049679E">
        <w:rPr>
          <w:rFonts w:eastAsia="仿宋_GB2312" w:hint="eastAsia"/>
          <w:bCs/>
          <w:sz w:val="24"/>
        </w:rPr>
        <w:t>。修订原因：</w:t>
      </w:r>
      <w:r w:rsidR="003A78B8">
        <w:rPr>
          <w:rFonts w:eastAsia="仿宋_GB2312" w:hint="eastAsia"/>
          <w:bCs/>
          <w:sz w:val="24"/>
        </w:rPr>
        <w:t>本着简单便于理解的原则，重新进行了表述</w:t>
      </w:r>
      <w:r w:rsidR="0049679E">
        <w:rPr>
          <w:rFonts w:eastAsia="仿宋_GB2312" w:hint="eastAsia"/>
          <w:bCs/>
          <w:sz w:val="24"/>
        </w:rPr>
        <w:t>。</w:t>
      </w:r>
    </w:p>
    <w:p w:rsidR="00651D45" w:rsidRPr="007C7992" w:rsidRDefault="007C7992" w:rsidP="007C7992">
      <w:pPr>
        <w:spacing w:line="360" w:lineRule="auto"/>
        <w:ind w:firstLineChars="200" w:firstLine="480"/>
        <w:rPr>
          <w:rFonts w:ascii="仿宋_GB2312" w:eastAsia="仿宋_GB2312" w:hAnsi="宋体"/>
          <w:sz w:val="24"/>
        </w:rPr>
      </w:pPr>
      <w:r>
        <w:rPr>
          <w:rFonts w:ascii="仿宋_GB2312" w:eastAsia="仿宋_GB2312" w:hAnsi="宋体" w:hint="eastAsia"/>
          <w:sz w:val="24"/>
        </w:rPr>
        <w:t>（3）</w:t>
      </w:r>
      <w:r w:rsidR="003A78B8" w:rsidRPr="007C7992">
        <w:rPr>
          <w:rFonts w:ascii="仿宋_GB2312" w:eastAsia="仿宋_GB2312" w:hAnsi="宋体" w:hint="eastAsia"/>
          <w:sz w:val="24"/>
        </w:rPr>
        <w:t>更改了调查时间（见</w:t>
      </w:r>
      <w:r w:rsidR="003A78B8" w:rsidRPr="007C7992">
        <w:rPr>
          <w:rFonts w:ascii="仿宋_GB2312" w:eastAsia="仿宋_GB2312" w:hAnsi="宋体"/>
          <w:sz w:val="24"/>
        </w:rPr>
        <w:t>5.1）</w:t>
      </w:r>
      <w:r w:rsidR="003B6EFF">
        <w:rPr>
          <w:rFonts w:ascii="仿宋_GB2312" w:eastAsia="仿宋_GB2312" w:hAnsi="宋体" w:hint="eastAsia"/>
          <w:sz w:val="24"/>
        </w:rPr>
        <w:t>和统计方法（见5</w:t>
      </w:r>
      <w:r w:rsidR="003B6EFF">
        <w:rPr>
          <w:rFonts w:ascii="仿宋_GB2312" w:eastAsia="仿宋_GB2312" w:hAnsi="宋体"/>
          <w:sz w:val="24"/>
        </w:rPr>
        <w:t>.4</w:t>
      </w:r>
      <w:r w:rsidR="003B6EFF">
        <w:rPr>
          <w:rFonts w:ascii="仿宋_GB2312" w:eastAsia="仿宋_GB2312" w:hAnsi="宋体" w:hint="eastAsia"/>
          <w:sz w:val="24"/>
        </w:rPr>
        <w:t>）</w:t>
      </w:r>
      <w:r w:rsidR="0049679E" w:rsidRPr="007C7992">
        <w:rPr>
          <w:rFonts w:ascii="仿宋_GB2312" w:eastAsia="仿宋_GB2312" w:hAnsi="宋体" w:hint="eastAsia"/>
          <w:sz w:val="24"/>
        </w:rPr>
        <w:t>。修订原因：</w:t>
      </w:r>
      <w:r w:rsidR="003A78B8" w:rsidRPr="007C7992">
        <w:rPr>
          <w:rFonts w:ascii="仿宋_GB2312" w:eastAsia="仿宋_GB2312" w:hAnsi="宋体" w:hint="eastAsia"/>
          <w:sz w:val="24"/>
        </w:rPr>
        <w:t>将修订版本中中调查时间更科学化，包括了病害发生时期、天气因素等</w:t>
      </w:r>
      <w:r w:rsidR="0049679E" w:rsidRPr="007C7992">
        <w:rPr>
          <w:rFonts w:ascii="仿宋_GB2312" w:eastAsia="仿宋_GB2312" w:hAnsi="宋体" w:hint="eastAsia"/>
          <w:sz w:val="24"/>
        </w:rPr>
        <w:t>。</w:t>
      </w:r>
      <w:r w:rsidR="003B6EFF">
        <w:rPr>
          <w:rFonts w:ascii="仿宋_GB2312" w:eastAsia="仿宋_GB2312" w:hAnsi="宋体" w:hint="eastAsia"/>
          <w:sz w:val="24"/>
        </w:rPr>
        <w:t>将原版本中计算公式放置于5</w:t>
      </w:r>
      <w:r w:rsidR="003B6EFF">
        <w:rPr>
          <w:rFonts w:ascii="仿宋_GB2312" w:eastAsia="仿宋_GB2312" w:hAnsi="宋体"/>
          <w:sz w:val="24"/>
        </w:rPr>
        <w:t>.4</w:t>
      </w:r>
      <w:r w:rsidR="003B6EFF">
        <w:rPr>
          <w:rFonts w:ascii="仿宋_GB2312" w:eastAsia="仿宋_GB2312" w:hAnsi="宋体" w:hint="eastAsia"/>
          <w:sz w:val="24"/>
        </w:rPr>
        <w:t>。</w:t>
      </w:r>
    </w:p>
    <w:p w:rsidR="003A78B8" w:rsidRPr="003A78B8" w:rsidRDefault="00393D0D" w:rsidP="00393D0D">
      <w:pPr>
        <w:spacing w:line="360" w:lineRule="auto"/>
        <w:ind w:firstLineChars="200" w:firstLine="480"/>
        <w:rPr>
          <w:rFonts w:ascii="仿宋_GB2312" w:eastAsia="仿宋_GB2312" w:hAnsi="宋体"/>
          <w:sz w:val="24"/>
        </w:rPr>
      </w:pPr>
      <w:r>
        <w:rPr>
          <w:rFonts w:ascii="仿宋_GB2312" w:eastAsia="仿宋_GB2312" w:hAnsi="宋体" w:hint="eastAsia"/>
          <w:sz w:val="24"/>
        </w:rPr>
        <w:t>（4）</w:t>
      </w:r>
      <w:r w:rsidR="007C7992">
        <w:rPr>
          <w:rFonts w:ascii="仿宋_GB2312" w:eastAsia="仿宋_GB2312" w:hAnsi="宋体" w:hint="eastAsia"/>
          <w:sz w:val="24"/>
        </w:rPr>
        <w:t>增加了规范性</w:t>
      </w:r>
      <w:r w:rsidR="003A78B8" w:rsidRPr="003A78B8">
        <w:rPr>
          <w:rFonts w:ascii="仿宋_GB2312" w:eastAsia="仿宋_GB2312" w:hAnsi="宋体" w:hint="eastAsia"/>
          <w:sz w:val="24"/>
        </w:rPr>
        <w:t>附录</w:t>
      </w:r>
      <w:r w:rsidR="003A78B8">
        <w:rPr>
          <w:rFonts w:ascii="仿宋_GB2312" w:eastAsia="仿宋_GB2312" w:hAnsi="宋体"/>
          <w:sz w:val="24"/>
        </w:rPr>
        <w:t>A</w:t>
      </w:r>
      <w:r w:rsidR="003A78B8" w:rsidRPr="003A78B8">
        <w:rPr>
          <w:rFonts w:ascii="仿宋_GB2312" w:eastAsia="仿宋_GB2312" w:hAnsi="宋体" w:hint="eastAsia"/>
          <w:sz w:val="24"/>
        </w:rPr>
        <w:t>，更科学、合理</w:t>
      </w:r>
      <w:r w:rsidR="003A78B8">
        <w:rPr>
          <w:rFonts w:ascii="仿宋_GB2312" w:eastAsia="仿宋_GB2312" w:hAnsi="宋体" w:hint="eastAsia"/>
          <w:sz w:val="24"/>
        </w:rPr>
        <w:t>。增加了调查时间、调查人、病叶率等信息。</w:t>
      </w:r>
    </w:p>
    <w:p w:rsidR="00651D45" w:rsidRDefault="00393D0D">
      <w:pPr>
        <w:spacing w:line="360" w:lineRule="auto"/>
        <w:ind w:firstLineChars="200" w:firstLine="480"/>
        <w:outlineLvl w:val="0"/>
        <w:rPr>
          <w:rFonts w:eastAsia="仿宋_GB2312"/>
          <w:bCs/>
          <w:sz w:val="24"/>
        </w:rPr>
      </w:pPr>
      <w:r>
        <w:rPr>
          <w:rFonts w:ascii="仿宋_GB2312" w:eastAsia="仿宋_GB2312" w:hAnsi="宋体" w:hint="eastAsia"/>
          <w:sz w:val="24"/>
        </w:rPr>
        <w:lastRenderedPageBreak/>
        <w:t>（5）</w:t>
      </w:r>
      <w:r w:rsidR="003A78B8" w:rsidRPr="003A78B8">
        <w:rPr>
          <w:rFonts w:ascii="仿宋_GB2312" w:eastAsia="仿宋_GB2312" w:hAnsi="宋体" w:hint="eastAsia"/>
          <w:sz w:val="24"/>
        </w:rPr>
        <w:t>删除原2013版本的附录B</w:t>
      </w:r>
      <w:r w:rsidR="0049679E">
        <w:rPr>
          <w:rFonts w:eastAsia="仿宋_GB2312" w:hint="eastAsia"/>
          <w:bCs/>
          <w:sz w:val="24"/>
        </w:rPr>
        <w:t>，</w:t>
      </w:r>
      <w:r w:rsidR="003A78B8" w:rsidRPr="003A78B8">
        <w:rPr>
          <w:rFonts w:eastAsia="仿宋_GB2312" w:hint="eastAsia"/>
          <w:bCs/>
          <w:sz w:val="24"/>
        </w:rPr>
        <w:t>增加了附录</w:t>
      </w:r>
      <w:r w:rsidR="003A78B8" w:rsidRPr="003A78B8">
        <w:rPr>
          <w:rFonts w:eastAsia="仿宋_GB2312" w:hint="eastAsia"/>
          <w:bCs/>
          <w:sz w:val="24"/>
        </w:rPr>
        <w:t>B,</w:t>
      </w:r>
      <w:r w:rsidR="003A78B8" w:rsidRPr="003A78B8">
        <w:rPr>
          <w:rFonts w:eastAsia="仿宋_GB2312" w:hint="eastAsia"/>
          <w:bCs/>
          <w:sz w:val="24"/>
        </w:rPr>
        <w:t>关于病害描述、病原描述，使得标准更具可操作性</w:t>
      </w:r>
      <w:r w:rsidR="003A78B8">
        <w:rPr>
          <w:rFonts w:eastAsia="仿宋_GB2312" w:hint="eastAsia"/>
          <w:bCs/>
          <w:sz w:val="24"/>
        </w:rPr>
        <w:t>。</w:t>
      </w:r>
    </w:p>
    <w:p w:rsidR="00651D45" w:rsidRDefault="0049679E">
      <w:pPr>
        <w:spacing w:line="360" w:lineRule="auto"/>
        <w:ind w:firstLineChars="200" w:firstLine="480"/>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rsidR="00651D45" w:rsidRDefault="0049679E">
      <w:pPr>
        <w:spacing w:line="360" w:lineRule="auto"/>
        <w:ind w:firstLineChars="200" w:firstLine="480"/>
        <w:jc w:val="left"/>
        <w:rPr>
          <w:rFonts w:ascii="仿宋_GB2312" w:eastAsia="仿宋_GB2312" w:hAnsi="宋体"/>
          <w:sz w:val="24"/>
        </w:rPr>
      </w:pPr>
      <w:r>
        <w:rPr>
          <w:rFonts w:ascii="仿宋_GB2312" w:eastAsia="仿宋_GB2312" w:hAnsi="宋体"/>
          <w:sz w:val="24"/>
        </w:rPr>
        <w:t>迄今为止，</w:t>
      </w:r>
      <w:r>
        <w:rPr>
          <w:rFonts w:ascii="仿宋_GB2312" w:eastAsia="仿宋_GB2312" w:hAnsi="宋体" w:hint="eastAsia"/>
          <w:sz w:val="24"/>
        </w:rPr>
        <w:t>修订</w:t>
      </w:r>
      <w:r>
        <w:rPr>
          <w:rFonts w:ascii="仿宋_GB2312" w:eastAsia="仿宋_GB2312" w:hAnsi="宋体"/>
          <w:sz w:val="24"/>
        </w:rPr>
        <w:t>后的标准</w:t>
      </w:r>
      <w:r>
        <w:rPr>
          <w:rFonts w:ascii="仿宋_GB2312" w:eastAsia="仿宋_GB2312" w:hAnsi="宋体" w:hint="eastAsia"/>
          <w:sz w:val="24"/>
        </w:rPr>
        <w:t>文本</w:t>
      </w:r>
      <w:r>
        <w:rPr>
          <w:rFonts w:ascii="仿宋_GB2312" w:eastAsia="仿宋_GB2312" w:hAnsi="宋体"/>
          <w:sz w:val="24"/>
        </w:rPr>
        <w:t>、编制说明</w:t>
      </w:r>
      <w:r>
        <w:rPr>
          <w:rFonts w:eastAsia="仿宋_GB2312" w:hint="eastAsia"/>
          <w:bCs/>
          <w:sz w:val="24"/>
        </w:rPr>
        <w:t>经历</w:t>
      </w:r>
      <w:r>
        <w:rPr>
          <w:rFonts w:eastAsia="仿宋_GB2312" w:hint="eastAsia"/>
          <w:bCs/>
          <w:sz w:val="24"/>
        </w:rPr>
        <w:t>2</w:t>
      </w:r>
      <w:r>
        <w:rPr>
          <w:rFonts w:eastAsia="仿宋_GB2312" w:hint="eastAsia"/>
          <w:bCs/>
          <w:sz w:val="24"/>
        </w:rPr>
        <w:t>次起草工作组内部会议、</w:t>
      </w:r>
      <w:r>
        <w:rPr>
          <w:rFonts w:eastAsia="仿宋_GB2312" w:hint="eastAsia"/>
          <w:bCs/>
          <w:sz w:val="24"/>
        </w:rPr>
        <w:t>1</w:t>
      </w:r>
      <w:r>
        <w:rPr>
          <w:rFonts w:eastAsia="仿宋_GB2312" w:hint="eastAsia"/>
          <w:bCs/>
          <w:sz w:val="24"/>
        </w:rPr>
        <w:t>次学院专家会议、</w:t>
      </w:r>
      <w:r>
        <w:rPr>
          <w:rFonts w:eastAsia="仿宋_GB2312" w:hint="eastAsia"/>
          <w:bCs/>
          <w:sz w:val="24"/>
        </w:rPr>
        <w:t>1</w:t>
      </w:r>
      <w:r>
        <w:rPr>
          <w:rFonts w:eastAsia="仿宋_GB2312" w:hint="eastAsia"/>
          <w:bCs/>
          <w:sz w:val="24"/>
        </w:rPr>
        <w:t>次山西省植物保护植物检疫中心、山西省检验检测中心、山西省耕地质量监测保护中心省内外专家函审修订，确定修订内容，完成征求意见、</w:t>
      </w:r>
      <w:r>
        <w:rPr>
          <w:rFonts w:ascii="仿宋_GB2312" w:eastAsia="仿宋_GB2312" w:hAnsi="宋体"/>
          <w:sz w:val="24"/>
        </w:rPr>
        <w:t>先后提出</w:t>
      </w:r>
      <w:r>
        <w:rPr>
          <w:rFonts w:ascii="仿宋_GB2312" w:eastAsia="仿宋_GB2312" w:hAnsi="宋体" w:hint="eastAsia"/>
          <w:sz w:val="24"/>
        </w:rPr>
        <w:t>5</w:t>
      </w:r>
      <w:r>
        <w:rPr>
          <w:rFonts w:ascii="仿宋_GB2312" w:eastAsia="仿宋_GB2312" w:hAnsi="宋体"/>
          <w:sz w:val="24"/>
        </w:rPr>
        <w:t>条意见，采纳了</w:t>
      </w:r>
      <w:r>
        <w:rPr>
          <w:rFonts w:ascii="仿宋_GB2312" w:eastAsia="仿宋_GB2312" w:hAnsi="宋体" w:hint="eastAsia"/>
          <w:sz w:val="24"/>
        </w:rPr>
        <w:t>相关</w:t>
      </w:r>
      <w:r>
        <w:rPr>
          <w:rFonts w:ascii="仿宋_GB2312" w:eastAsia="仿宋_GB2312" w:hAnsi="宋体"/>
          <w:sz w:val="24"/>
        </w:rPr>
        <w:t>意见及建议。</w:t>
      </w:r>
      <w:r>
        <w:rPr>
          <w:rFonts w:ascii="仿宋_GB2312" w:eastAsia="仿宋_GB2312" w:hAnsi="宋体" w:hint="eastAsia"/>
          <w:sz w:val="24"/>
        </w:rPr>
        <w:t>本次标准修订无重大意见分歧进行说明。征求意见汇总处理表见附表。</w:t>
      </w:r>
    </w:p>
    <w:p w:rsidR="00651D45" w:rsidRDefault="0049679E">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情况，是否合规引用或采用国际标准和国外先进标准，以及与国内外同类标准水平的对比情况</w:t>
      </w:r>
    </w:p>
    <w:p w:rsidR="00651D45" w:rsidRDefault="00E00166">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无。</w:t>
      </w:r>
    </w:p>
    <w:p w:rsidR="00651D45" w:rsidRDefault="0049679E">
      <w:pPr>
        <w:spacing w:line="360" w:lineRule="auto"/>
        <w:ind w:firstLineChars="200" w:firstLine="480"/>
        <w:jc w:val="left"/>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rsidR="00651D45" w:rsidRDefault="0049679E">
      <w:pPr>
        <w:spacing w:line="360" w:lineRule="auto"/>
        <w:ind w:firstLineChars="200" w:firstLine="480"/>
        <w:outlineLvl w:val="0"/>
        <w:rPr>
          <w:rFonts w:ascii="仿宋_GB2312" w:eastAsia="仿宋_GB2312" w:hAnsi="宋体"/>
          <w:sz w:val="24"/>
        </w:rPr>
      </w:pPr>
      <w:r>
        <w:rPr>
          <w:rFonts w:ascii="仿宋_GB2312" w:eastAsia="仿宋_GB2312" w:hAnsi="宋体"/>
          <w:sz w:val="24"/>
        </w:rPr>
        <w:t>建议</w:t>
      </w:r>
      <w:r>
        <w:rPr>
          <w:rFonts w:ascii="仿宋_GB2312" w:eastAsia="仿宋_GB2312" w:hAnsi="宋体" w:hint="eastAsia"/>
          <w:sz w:val="24"/>
        </w:rPr>
        <w:t>将其</w:t>
      </w:r>
      <w:r>
        <w:rPr>
          <w:rFonts w:ascii="仿宋_GB2312" w:eastAsia="仿宋_GB2312" w:hAnsi="宋体"/>
          <w:sz w:val="24"/>
        </w:rPr>
        <w:t>修订版本作为推荐性标准发布实施。</w:t>
      </w:r>
    </w:p>
    <w:p w:rsidR="00E00166" w:rsidRDefault="00E00166">
      <w:pPr>
        <w:spacing w:line="360" w:lineRule="auto"/>
        <w:ind w:firstLineChars="200" w:firstLine="480"/>
        <w:outlineLvl w:val="0"/>
        <w:rPr>
          <w:rFonts w:ascii="黑体" w:eastAsia="黑体" w:hAnsi="黑体"/>
          <w:sz w:val="24"/>
        </w:rPr>
      </w:pPr>
      <w:r w:rsidRPr="00E00166">
        <w:rPr>
          <w:rFonts w:ascii="黑体" w:eastAsia="黑体" w:hAnsi="黑体" w:hint="eastAsia"/>
          <w:sz w:val="24"/>
        </w:rPr>
        <w:t>九、强制性标准实施的风险点、风险程度、风险防控措施和预案。</w:t>
      </w:r>
    </w:p>
    <w:p w:rsidR="00E00166" w:rsidRPr="00E00166" w:rsidRDefault="00E00166" w:rsidP="00E00166">
      <w:pPr>
        <w:spacing w:line="360" w:lineRule="auto"/>
        <w:ind w:firstLineChars="200" w:firstLine="480"/>
        <w:jc w:val="left"/>
        <w:rPr>
          <w:rFonts w:ascii="仿宋_GB2312" w:eastAsia="仿宋_GB2312" w:hAnsi="宋体"/>
          <w:sz w:val="24"/>
        </w:rPr>
      </w:pPr>
      <w:r w:rsidRPr="00E00166">
        <w:rPr>
          <w:rFonts w:ascii="仿宋_GB2312" w:eastAsia="仿宋_GB2312" w:hAnsi="宋体" w:hint="eastAsia"/>
          <w:sz w:val="24"/>
        </w:rPr>
        <w:t>无。</w:t>
      </w:r>
    </w:p>
    <w:p w:rsidR="00651D45" w:rsidRDefault="00837D94">
      <w:pPr>
        <w:spacing w:line="360" w:lineRule="auto"/>
        <w:ind w:firstLineChars="200" w:firstLine="480"/>
        <w:outlineLvl w:val="0"/>
        <w:rPr>
          <w:rFonts w:ascii="黑体" w:eastAsia="黑体"/>
          <w:sz w:val="24"/>
        </w:rPr>
      </w:pPr>
      <w:r>
        <w:rPr>
          <w:rFonts w:ascii="黑体" w:eastAsia="黑体" w:hint="eastAsia"/>
          <w:sz w:val="24"/>
        </w:rPr>
        <w:t>十</w:t>
      </w:r>
      <w:r w:rsidR="0049679E">
        <w:rPr>
          <w:rFonts w:ascii="黑体" w:eastAsia="黑体"/>
          <w:sz w:val="24"/>
        </w:rPr>
        <w:t>、</w:t>
      </w:r>
      <w:r w:rsidR="0049679E">
        <w:rPr>
          <w:rFonts w:ascii="黑体" w:eastAsia="黑体" w:hint="eastAsia"/>
          <w:sz w:val="24"/>
        </w:rPr>
        <w:t>实施</w:t>
      </w:r>
      <w:r w:rsidR="0049679E">
        <w:rPr>
          <w:rFonts w:ascii="黑体" w:eastAsia="黑体"/>
          <w:sz w:val="24"/>
        </w:rPr>
        <w:t>标准的措施建议</w:t>
      </w:r>
    </w:p>
    <w:p w:rsidR="00837D94" w:rsidRPr="00837D94" w:rsidRDefault="00837D94" w:rsidP="00837D94">
      <w:pPr>
        <w:spacing w:line="360" w:lineRule="auto"/>
        <w:ind w:firstLineChars="200" w:firstLine="480"/>
        <w:outlineLvl w:val="0"/>
        <w:rPr>
          <w:rFonts w:ascii="仿宋_GB2312" w:eastAsia="仿宋_GB2312" w:hAnsi="宋体"/>
          <w:sz w:val="24"/>
        </w:rPr>
      </w:pPr>
      <w:r w:rsidRPr="00837D94">
        <w:rPr>
          <w:rFonts w:ascii="仿宋_GB2312" w:eastAsia="仿宋_GB2312" w:hAnsi="宋体" w:hint="eastAsia"/>
          <w:sz w:val="24"/>
        </w:rPr>
        <w:t>1、、建议加强监督管理，增强标准化意识，推动相关技术的有效落实。</w:t>
      </w:r>
    </w:p>
    <w:p w:rsidR="00837D94" w:rsidRPr="00837D94" w:rsidRDefault="00837D94" w:rsidP="00837D94">
      <w:pPr>
        <w:spacing w:line="360" w:lineRule="auto"/>
        <w:ind w:firstLineChars="200" w:firstLine="480"/>
        <w:outlineLvl w:val="0"/>
        <w:rPr>
          <w:rFonts w:ascii="仿宋_GB2312" w:eastAsia="仿宋_GB2312" w:hAnsi="宋体"/>
          <w:sz w:val="24"/>
        </w:rPr>
      </w:pPr>
      <w:r w:rsidRPr="00837D94">
        <w:rPr>
          <w:rFonts w:ascii="仿宋_GB2312" w:eastAsia="仿宋_GB2312" w:hAnsi="宋体" w:hint="eastAsia"/>
          <w:sz w:val="24"/>
        </w:rPr>
        <w:t>3、有侧重点的进行标准的贯彻实施，以不同形式进行宣传贯彻，如开展培训会、实地指导、发放技术手册、网络、报刊等多种形式。</w:t>
      </w:r>
    </w:p>
    <w:p w:rsidR="00837D94" w:rsidRDefault="00837D94" w:rsidP="00837D94">
      <w:pPr>
        <w:spacing w:line="360" w:lineRule="auto"/>
        <w:ind w:firstLineChars="200" w:firstLine="480"/>
        <w:outlineLvl w:val="0"/>
        <w:rPr>
          <w:rFonts w:ascii="仿宋_GB2312" w:eastAsia="仿宋_GB2312" w:hAnsi="宋体"/>
          <w:sz w:val="24"/>
        </w:rPr>
      </w:pPr>
      <w:r w:rsidRPr="00837D94">
        <w:rPr>
          <w:rFonts w:ascii="仿宋_GB2312" w:eastAsia="仿宋_GB2312" w:hAnsi="宋体" w:hint="eastAsia"/>
          <w:sz w:val="24"/>
        </w:rPr>
        <w:t>4、加强对专业化技术服务组织的培训，提升</w:t>
      </w:r>
      <w:r>
        <w:rPr>
          <w:rFonts w:ascii="仿宋_GB2312" w:eastAsia="仿宋_GB2312" w:hAnsi="宋体" w:hint="eastAsia"/>
          <w:sz w:val="24"/>
        </w:rPr>
        <w:t>标准实施的</w:t>
      </w:r>
      <w:r w:rsidRPr="00837D94">
        <w:rPr>
          <w:rFonts w:ascii="仿宋_GB2312" w:eastAsia="仿宋_GB2312" w:hAnsi="宋体" w:hint="eastAsia"/>
          <w:sz w:val="24"/>
        </w:rPr>
        <w:t>效果和覆盖率。</w:t>
      </w:r>
    </w:p>
    <w:p w:rsidR="00837D94" w:rsidRDefault="00837D94" w:rsidP="00837D94">
      <w:pPr>
        <w:spacing w:line="360" w:lineRule="auto"/>
        <w:ind w:firstLineChars="200" w:firstLine="480"/>
        <w:outlineLvl w:val="0"/>
        <w:rPr>
          <w:rFonts w:ascii="仿宋_GB2312" w:eastAsia="仿宋_GB2312" w:hAnsi="宋体"/>
          <w:sz w:val="24"/>
        </w:rPr>
      </w:pPr>
      <w:r w:rsidRPr="00837D94">
        <w:rPr>
          <w:rFonts w:ascii="黑体" w:eastAsia="黑体" w:hint="eastAsia"/>
          <w:sz w:val="24"/>
        </w:rPr>
        <w:t>十一、其他应说明的事项</w:t>
      </w:r>
    </w:p>
    <w:p w:rsidR="00837D94" w:rsidRPr="00E00166" w:rsidRDefault="00837D94" w:rsidP="00837D94">
      <w:pPr>
        <w:spacing w:line="360" w:lineRule="auto"/>
        <w:ind w:firstLineChars="200" w:firstLine="480"/>
        <w:jc w:val="left"/>
        <w:rPr>
          <w:rFonts w:ascii="仿宋_GB2312" w:eastAsia="仿宋_GB2312" w:hAnsi="宋体"/>
          <w:sz w:val="24"/>
        </w:rPr>
      </w:pPr>
      <w:r w:rsidRPr="00E00166">
        <w:rPr>
          <w:rFonts w:ascii="仿宋_GB2312" w:eastAsia="仿宋_GB2312" w:hAnsi="宋体" w:hint="eastAsia"/>
          <w:sz w:val="24"/>
        </w:rPr>
        <w:t>无。</w:t>
      </w:r>
    </w:p>
    <w:p w:rsidR="00837D94" w:rsidRDefault="00837D94">
      <w:pPr>
        <w:spacing w:line="360" w:lineRule="auto"/>
        <w:ind w:firstLineChars="200" w:firstLine="480"/>
        <w:jc w:val="left"/>
        <w:rPr>
          <w:rFonts w:ascii="仿宋_GB2312" w:eastAsia="仿宋_GB2312" w:hAnsi="宋体"/>
          <w:sz w:val="24"/>
        </w:rPr>
      </w:pPr>
    </w:p>
    <w:p w:rsidR="00837D94" w:rsidRDefault="00837D94">
      <w:pPr>
        <w:spacing w:line="360" w:lineRule="auto"/>
        <w:ind w:firstLineChars="200" w:firstLine="480"/>
        <w:jc w:val="left"/>
        <w:rPr>
          <w:rFonts w:ascii="仿宋_GB2312" w:eastAsia="仿宋_GB2312" w:hAnsi="宋体"/>
          <w:sz w:val="24"/>
        </w:rPr>
        <w:sectPr w:rsidR="00837D94">
          <w:footerReference w:type="default" r:id="rId7"/>
          <w:pgSz w:w="11906" w:h="16838"/>
          <w:pgMar w:top="1440" w:right="1803" w:bottom="1440" w:left="1803" w:header="851" w:footer="992" w:gutter="0"/>
          <w:pgNumType w:start="1"/>
          <w:cols w:space="0"/>
          <w:titlePg/>
          <w:docGrid w:type="lines" w:linePitch="319"/>
        </w:sectPr>
      </w:pPr>
    </w:p>
    <w:p w:rsidR="00651D45" w:rsidRDefault="0049679E">
      <w:pPr>
        <w:spacing w:beforeLines="100" w:before="319" w:afterLines="100" w:after="319" w:line="480" w:lineRule="auto"/>
        <w:jc w:val="center"/>
        <w:rPr>
          <w:rFonts w:ascii="仿宋_GB2312" w:eastAsia="仿宋_GB2312"/>
          <w:sz w:val="44"/>
          <w:szCs w:val="44"/>
        </w:rPr>
      </w:pPr>
      <w:r>
        <w:rPr>
          <w:rFonts w:ascii="仿宋_GB2312" w:eastAsia="仿宋_GB2312" w:hint="eastAsia"/>
          <w:sz w:val="44"/>
          <w:szCs w:val="44"/>
        </w:rPr>
        <w:lastRenderedPageBreak/>
        <w:t>《</w:t>
      </w:r>
      <w:r w:rsidR="003F7F77" w:rsidRPr="003F7F77">
        <w:rPr>
          <w:rFonts w:ascii="仿宋_GB2312" w:eastAsia="仿宋_GB2312" w:hint="eastAsia"/>
          <w:sz w:val="44"/>
          <w:szCs w:val="44"/>
        </w:rPr>
        <w:t>胡萝卜白粉病分级及调查规范</w:t>
      </w:r>
      <w:r>
        <w:rPr>
          <w:rFonts w:ascii="仿宋_GB2312" w:eastAsia="仿宋_GB2312" w:hint="eastAsia"/>
          <w:sz w:val="44"/>
          <w:szCs w:val="44"/>
        </w:rPr>
        <w:t>》地方标准征求意见汇总处理表</w:t>
      </w:r>
    </w:p>
    <w:p w:rsidR="00651D45" w:rsidRDefault="0049679E">
      <w:pPr>
        <w:jc w:val="center"/>
        <w:rPr>
          <w:rFonts w:ascii="仿宋_GB2312" w:eastAsia="仿宋_GB2312"/>
          <w:sz w:val="24"/>
        </w:rPr>
      </w:pPr>
      <w:r>
        <w:rPr>
          <w:rFonts w:ascii="仿宋_GB2312" w:eastAsia="仿宋_GB2312" w:hint="eastAsia"/>
          <w:sz w:val="24"/>
        </w:rPr>
        <w:t>起草单位：山西农业大学           承办人：任璐           电话：15634997807      填写时间：2024年1月17日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510"/>
        <w:gridCol w:w="6024"/>
        <w:gridCol w:w="3787"/>
        <w:gridCol w:w="698"/>
        <w:gridCol w:w="698"/>
      </w:tblGrid>
      <w:tr w:rsidR="00651D45">
        <w:trPr>
          <w:trHeight w:val="596"/>
          <w:jc w:val="center"/>
        </w:trPr>
        <w:tc>
          <w:tcPr>
            <w:tcW w:w="0" w:type="auto"/>
            <w:vAlign w:val="center"/>
          </w:tcPr>
          <w:p w:rsidR="00651D45" w:rsidRDefault="0049679E">
            <w:pPr>
              <w:jc w:val="center"/>
              <w:rPr>
                <w:rFonts w:ascii="仿宋_GB2312" w:eastAsia="仿宋_GB2312"/>
                <w:b/>
                <w:sz w:val="24"/>
              </w:rPr>
            </w:pPr>
            <w:r>
              <w:rPr>
                <w:rFonts w:ascii="仿宋_GB2312" w:eastAsia="仿宋_GB2312" w:hint="eastAsia"/>
                <w:b/>
                <w:sz w:val="24"/>
              </w:rPr>
              <w:t>序号</w:t>
            </w:r>
          </w:p>
        </w:tc>
        <w:tc>
          <w:tcPr>
            <w:tcW w:w="0" w:type="auto"/>
            <w:vAlign w:val="center"/>
          </w:tcPr>
          <w:p w:rsidR="00651D45" w:rsidRDefault="0049679E">
            <w:pPr>
              <w:jc w:val="center"/>
              <w:rPr>
                <w:rFonts w:ascii="仿宋_GB2312" w:eastAsia="仿宋_GB2312"/>
                <w:b/>
                <w:sz w:val="24"/>
              </w:rPr>
            </w:pPr>
            <w:r>
              <w:rPr>
                <w:rFonts w:ascii="仿宋_GB2312" w:eastAsia="仿宋_GB2312" w:hint="eastAsia"/>
                <w:b/>
                <w:sz w:val="24"/>
              </w:rPr>
              <w:t>标准章条编号</w:t>
            </w:r>
          </w:p>
        </w:tc>
        <w:tc>
          <w:tcPr>
            <w:tcW w:w="5774" w:type="dxa"/>
            <w:vAlign w:val="center"/>
          </w:tcPr>
          <w:p w:rsidR="00651D45" w:rsidRDefault="0049679E">
            <w:pPr>
              <w:jc w:val="center"/>
              <w:rPr>
                <w:rFonts w:ascii="仿宋_GB2312" w:eastAsia="仿宋_GB2312"/>
                <w:b/>
                <w:sz w:val="24"/>
              </w:rPr>
            </w:pPr>
            <w:r>
              <w:rPr>
                <w:rFonts w:ascii="仿宋_GB2312" w:eastAsia="仿宋_GB2312" w:hint="eastAsia"/>
                <w:b/>
                <w:sz w:val="24"/>
              </w:rPr>
              <w:t>意见内容</w:t>
            </w:r>
          </w:p>
        </w:tc>
        <w:tc>
          <w:tcPr>
            <w:tcW w:w="3500" w:type="dxa"/>
            <w:vAlign w:val="center"/>
          </w:tcPr>
          <w:p w:rsidR="00651D45" w:rsidRDefault="0049679E">
            <w:pPr>
              <w:jc w:val="center"/>
              <w:rPr>
                <w:rFonts w:ascii="仿宋_GB2312" w:eastAsia="仿宋_GB2312"/>
                <w:b/>
                <w:sz w:val="24"/>
              </w:rPr>
            </w:pPr>
            <w:r>
              <w:rPr>
                <w:rFonts w:ascii="仿宋_GB2312" w:eastAsia="仿宋_GB2312" w:hint="eastAsia"/>
                <w:b/>
                <w:sz w:val="24"/>
              </w:rPr>
              <w:t>提出单位（或个人）</w:t>
            </w:r>
          </w:p>
        </w:tc>
        <w:tc>
          <w:tcPr>
            <w:tcW w:w="0" w:type="auto"/>
            <w:vAlign w:val="center"/>
          </w:tcPr>
          <w:p w:rsidR="00651D45" w:rsidRDefault="0049679E">
            <w:pPr>
              <w:jc w:val="center"/>
              <w:rPr>
                <w:rFonts w:ascii="仿宋_GB2312" w:eastAsia="仿宋_GB2312"/>
                <w:b/>
                <w:sz w:val="24"/>
              </w:rPr>
            </w:pPr>
            <w:r>
              <w:rPr>
                <w:rFonts w:ascii="仿宋_GB2312" w:eastAsia="仿宋_GB2312" w:hint="eastAsia"/>
                <w:b/>
                <w:sz w:val="24"/>
              </w:rPr>
              <w:t>处理意见</w:t>
            </w:r>
          </w:p>
          <w:p w:rsidR="00651D45" w:rsidRDefault="0049679E">
            <w:pPr>
              <w:jc w:val="center"/>
              <w:rPr>
                <w:rFonts w:ascii="仿宋_GB2312" w:eastAsia="仿宋_GB2312"/>
                <w:b/>
                <w:sz w:val="24"/>
              </w:rPr>
            </w:pPr>
            <w:r>
              <w:rPr>
                <w:rFonts w:ascii="仿宋_GB2312" w:eastAsia="仿宋_GB2312" w:hint="eastAsia"/>
                <w:b/>
                <w:sz w:val="24"/>
              </w:rPr>
              <w:t>（采纳/不采纳）</w:t>
            </w:r>
          </w:p>
        </w:tc>
        <w:tc>
          <w:tcPr>
            <w:tcW w:w="0" w:type="auto"/>
            <w:vAlign w:val="center"/>
          </w:tcPr>
          <w:p w:rsidR="00651D45" w:rsidRDefault="0049679E">
            <w:pPr>
              <w:jc w:val="center"/>
              <w:rPr>
                <w:rFonts w:ascii="仿宋_GB2312" w:eastAsia="仿宋_GB2312"/>
                <w:b/>
                <w:sz w:val="24"/>
              </w:rPr>
            </w:pPr>
            <w:r>
              <w:rPr>
                <w:rFonts w:ascii="仿宋_GB2312" w:eastAsia="仿宋_GB2312" w:hint="eastAsia"/>
                <w:b/>
                <w:sz w:val="24"/>
              </w:rPr>
              <w:t>意见处理说明</w:t>
            </w:r>
          </w:p>
          <w:p w:rsidR="00651D45" w:rsidRDefault="0049679E">
            <w:pPr>
              <w:jc w:val="center"/>
              <w:rPr>
                <w:rFonts w:ascii="仿宋_GB2312" w:eastAsia="仿宋_GB2312"/>
                <w:b/>
                <w:sz w:val="24"/>
              </w:rPr>
            </w:pPr>
            <w:r>
              <w:rPr>
                <w:rFonts w:ascii="仿宋_GB2312" w:eastAsia="仿宋_GB2312" w:hint="eastAsia"/>
                <w:b/>
                <w:sz w:val="24"/>
              </w:rPr>
              <w:t>（不采纳的理由）</w:t>
            </w:r>
          </w:p>
        </w:tc>
      </w:tr>
      <w:tr w:rsidR="00651D45">
        <w:trPr>
          <w:trHeight w:val="596"/>
          <w:jc w:val="center"/>
        </w:trPr>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1</w:t>
            </w:r>
          </w:p>
        </w:tc>
        <w:tc>
          <w:tcPr>
            <w:tcW w:w="2203"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2 规范性引用文件</w:t>
            </w:r>
          </w:p>
        </w:tc>
        <w:tc>
          <w:tcPr>
            <w:tcW w:w="5774"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规范引用参考标准的编号</w:t>
            </w:r>
          </w:p>
        </w:tc>
        <w:tc>
          <w:tcPr>
            <w:tcW w:w="3500" w:type="dxa"/>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 xml:space="preserve">山西省植物保护植物检疫中心 </w:t>
            </w:r>
          </w:p>
        </w:tc>
        <w:tc>
          <w:tcPr>
            <w:tcW w:w="0" w:type="auto"/>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采纳</w:t>
            </w:r>
          </w:p>
        </w:tc>
        <w:tc>
          <w:tcPr>
            <w:tcW w:w="0" w:type="auto"/>
            <w:vAlign w:val="center"/>
          </w:tcPr>
          <w:p w:rsidR="00651D45" w:rsidRDefault="00651D45">
            <w:pPr>
              <w:spacing w:before="120" w:after="120"/>
              <w:jc w:val="center"/>
              <w:rPr>
                <w:rFonts w:ascii="仿宋_GB2312" w:eastAsia="仿宋_GB2312" w:hAnsi="Helvetica"/>
                <w:sz w:val="24"/>
              </w:rPr>
            </w:pPr>
          </w:p>
        </w:tc>
      </w:tr>
      <w:tr w:rsidR="00651D45">
        <w:trPr>
          <w:trHeight w:val="596"/>
          <w:jc w:val="center"/>
        </w:trPr>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2</w:t>
            </w:r>
          </w:p>
        </w:tc>
        <w:tc>
          <w:tcPr>
            <w:tcW w:w="2203"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2 规范性引用文件</w:t>
            </w:r>
          </w:p>
        </w:tc>
        <w:tc>
          <w:tcPr>
            <w:tcW w:w="5774"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说明引用参考标准的出处</w:t>
            </w:r>
          </w:p>
        </w:tc>
        <w:tc>
          <w:tcPr>
            <w:tcW w:w="3500"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 xml:space="preserve">山西省植物保护植物检疫中心 </w:t>
            </w:r>
          </w:p>
        </w:tc>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采纳</w:t>
            </w:r>
          </w:p>
        </w:tc>
        <w:tc>
          <w:tcPr>
            <w:tcW w:w="0" w:type="auto"/>
            <w:vAlign w:val="center"/>
          </w:tcPr>
          <w:p w:rsidR="00651D45" w:rsidRDefault="00651D45">
            <w:pPr>
              <w:spacing w:before="120" w:after="120"/>
              <w:jc w:val="center"/>
              <w:rPr>
                <w:rFonts w:ascii="仿宋_GB2312" w:eastAsia="仿宋_GB2312" w:hAnsi="Helvetica"/>
                <w:sz w:val="24"/>
              </w:rPr>
            </w:pPr>
          </w:p>
        </w:tc>
      </w:tr>
      <w:tr w:rsidR="00651D45">
        <w:trPr>
          <w:trHeight w:val="596"/>
          <w:jc w:val="center"/>
        </w:trPr>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3</w:t>
            </w:r>
          </w:p>
        </w:tc>
        <w:tc>
          <w:tcPr>
            <w:tcW w:w="2203"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3 定义、术语</w:t>
            </w:r>
          </w:p>
        </w:tc>
        <w:tc>
          <w:tcPr>
            <w:tcW w:w="5774"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注意书写格式、细节</w:t>
            </w:r>
          </w:p>
        </w:tc>
        <w:tc>
          <w:tcPr>
            <w:tcW w:w="3500"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山西农业大学</w:t>
            </w:r>
          </w:p>
        </w:tc>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采纳</w:t>
            </w:r>
          </w:p>
        </w:tc>
        <w:tc>
          <w:tcPr>
            <w:tcW w:w="0" w:type="auto"/>
            <w:vAlign w:val="center"/>
          </w:tcPr>
          <w:p w:rsidR="00651D45" w:rsidRDefault="00651D45">
            <w:pPr>
              <w:spacing w:before="120" w:after="120"/>
              <w:jc w:val="center"/>
              <w:rPr>
                <w:rFonts w:ascii="仿宋_GB2312" w:eastAsia="仿宋_GB2312" w:hAnsi="Helvetica"/>
                <w:sz w:val="24"/>
              </w:rPr>
            </w:pPr>
          </w:p>
        </w:tc>
      </w:tr>
      <w:tr w:rsidR="00651D45">
        <w:trPr>
          <w:trHeight w:val="596"/>
          <w:jc w:val="center"/>
        </w:trPr>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4</w:t>
            </w:r>
          </w:p>
        </w:tc>
        <w:tc>
          <w:tcPr>
            <w:tcW w:w="2203"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3 定义、术语</w:t>
            </w:r>
          </w:p>
        </w:tc>
        <w:tc>
          <w:tcPr>
            <w:tcW w:w="5774"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修改涉及本标准的定义及术语</w:t>
            </w:r>
          </w:p>
        </w:tc>
        <w:tc>
          <w:tcPr>
            <w:tcW w:w="3500"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山西省耕地质量监测保护中心</w:t>
            </w:r>
          </w:p>
        </w:tc>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采纳</w:t>
            </w:r>
          </w:p>
        </w:tc>
        <w:tc>
          <w:tcPr>
            <w:tcW w:w="0" w:type="auto"/>
            <w:vAlign w:val="center"/>
          </w:tcPr>
          <w:p w:rsidR="00651D45" w:rsidRDefault="00651D45">
            <w:pPr>
              <w:spacing w:before="120" w:after="120"/>
              <w:jc w:val="center"/>
              <w:rPr>
                <w:rFonts w:ascii="仿宋_GB2312" w:eastAsia="仿宋_GB2312" w:hAnsi="Helvetica"/>
                <w:sz w:val="24"/>
              </w:rPr>
            </w:pPr>
          </w:p>
        </w:tc>
      </w:tr>
      <w:tr w:rsidR="00651D45">
        <w:trPr>
          <w:trHeight w:val="318"/>
          <w:jc w:val="center"/>
        </w:trPr>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5</w:t>
            </w:r>
          </w:p>
        </w:tc>
        <w:tc>
          <w:tcPr>
            <w:tcW w:w="2203"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5调查方法</w:t>
            </w:r>
          </w:p>
        </w:tc>
        <w:tc>
          <w:tcPr>
            <w:tcW w:w="5774" w:type="dxa"/>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核对调查部位</w:t>
            </w:r>
          </w:p>
        </w:tc>
        <w:tc>
          <w:tcPr>
            <w:tcW w:w="3500" w:type="dxa"/>
            <w:vAlign w:val="center"/>
          </w:tcPr>
          <w:p w:rsidR="00651D45" w:rsidRDefault="0049679E">
            <w:pPr>
              <w:spacing w:before="120" w:after="120"/>
              <w:jc w:val="center"/>
              <w:rPr>
                <w:rFonts w:ascii="仿宋_GB2312" w:eastAsia="仿宋_GB2312" w:hAnsi="Helvetica"/>
                <w:sz w:val="24"/>
              </w:rPr>
            </w:pPr>
            <w:r>
              <w:rPr>
                <w:rFonts w:eastAsia="仿宋_GB2312" w:hint="eastAsia"/>
                <w:bCs/>
                <w:sz w:val="24"/>
              </w:rPr>
              <w:t>山西省检验检测中心</w:t>
            </w:r>
          </w:p>
        </w:tc>
        <w:tc>
          <w:tcPr>
            <w:tcW w:w="0" w:type="auto"/>
            <w:vAlign w:val="center"/>
          </w:tcPr>
          <w:p w:rsidR="00651D45" w:rsidRDefault="0049679E">
            <w:pPr>
              <w:spacing w:before="120" w:after="120"/>
              <w:jc w:val="center"/>
              <w:rPr>
                <w:rFonts w:ascii="仿宋_GB2312" w:eastAsia="仿宋_GB2312" w:hAnsi="Helvetica"/>
                <w:sz w:val="24"/>
              </w:rPr>
            </w:pPr>
            <w:r>
              <w:rPr>
                <w:rFonts w:ascii="仿宋_GB2312" w:eastAsia="仿宋_GB2312" w:hAnsi="Helvetica" w:hint="eastAsia"/>
                <w:sz w:val="24"/>
              </w:rPr>
              <w:t>采纳</w:t>
            </w:r>
          </w:p>
        </w:tc>
        <w:tc>
          <w:tcPr>
            <w:tcW w:w="0" w:type="auto"/>
            <w:vAlign w:val="center"/>
          </w:tcPr>
          <w:p w:rsidR="00651D45" w:rsidRDefault="00651D45">
            <w:pPr>
              <w:spacing w:before="120" w:after="120"/>
              <w:jc w:val="center"/>
              <w:rPr>
                <w:rFonts w:ascii="仿宋_GB2312" w:eastAsia="仿宋_GB2312" w:hAnsi="Helvetica"/>
                <w:sz w:val="24"/>
              </w:rPr>
            </w:pPr>
          </w:p>
        </w:tc>
      </w:tr>
      <w:tr w:rsidR="00651D45">
        <w:trPr>
          <w:trHeight w:val="376"/>
          <w:jc w:val="center"/>
        </w:trPr>
        <w:tc>
          <w:tcPr>
            <w:tcW w:w="0" w:type="auto"/>
            <w:gridSpan w:val="6"/>
            <w:vAlign w:val="center"/>
          </w:tcPr>
          <w:p w:rsidR="00651D45" w:rsidRDefault="0049679E">
            <w:pPr>
              <w:spacing w:before="120" w:after="120"/>
              <w:jc w:val="center"/>
              <w:rPr>
                <w:rFonts w:ascii="仿宋_GB2312" w:eastAsia="仿宋_GB2312" w:hAnsi="Helvetica"/>
                <w:sz w:val="24"/>
              </w:rPr>
            </w:pPr>
            <w:r>
              <w:rPr>
                <w:rFonts w:ascii="仿宋_GB2312" w:eastAsia="仿宋_GB2312" w:hAnsi="宋体" w:hint="eastAsia"/>
                <w:sz w:val="24"/>
              </w:rPr>
              <w:t>说明：1、针对明确回复无意见的单位，请在“意见内容”中注明无意见，在“提出单位”中列出无意见单位名称。2、发送征求意见稿单位数</w:t>
            </w:r>
            <w:r>
              <w:rPr>
                <w:rFonts w:ascii="仿宋_GB2312" w:eastAsia="仿宋_GB2312" w:hAnsi="宋体" w:hint="eastAsia"/>
                <w:sz w:val="24"/>
                <w:u w:val="single"/>
              </w:rPr>
              <w:t>4</w:t>
            </w:r>
            <w:r>
              <w:rPr>
                <w:rFonts w:ascii="仿宋_GB2312" w:eastAsia="仿宋_GB2312" w:hAnsi="宋体" w:hint="eastAsia"/>
                <w:sz w:val="24"/>
              </w:rPr>
              <w:t>个，收到征求意见稿回函的单位数</w:t>
            </w:r>
            <w:r>
              <w:rPr>
                <w:rFonts w:ascii="仿宋_GB2312" w:eastAsia="仿宋_GB2312" w:hAnsi="宋体" w:hint="eastAsia"/>
                <w:sz w:val="24"/>
                <w:u w:val="single"/>
              </w:rPr>
              <w:t>3</w:t>
            </w:r>
            <w:r>
              <w:rPr>
                <w:rFonts w:ascii="仿宋_GB2312" w:eastAsia="仿宋_GB2312" w:hAnsi="宋体" w:hint="eastAsia"/>
                <w:sz w:val="24"/>
              </w:rPr>
              <w:t>个，收到征求意见稿并提出意见的单位数</w:t>
            </w:r>
            <w:r>
              <w:rPr>
                <w:rFonts w:ascii="仿宋_GB2312" w:eastAsia="仿宋_GB2312" w:hAnsi="宋体" w:hint="eastAsia"/>
                <w:sz w:val="24"/>
                <w:u w:val="single"/>
              </w:rPr>
              <w:t>3</w:t>
            </w:r>
            <w:r>
              <w:rPr>
                <w:rFonts w:ascii="仿宋_GB2312" w:eastAsia="仿宋_GB2312" w:hAnsi="宋体" w:hint="eastAsia"/>
                <w:sz w:val="24"/>
              </w:rPr>
              <w:t>个，没回函的单位数</w:t>
            </w:r>
            <w:r>
              <w:rPr>
                <w:rFonts w:ascii="仿宋_GB2312" w:eastAsia="仿宋_GB2312" w:hAnsi="宋体" w:hint="eastAsia"/>
                <w:sz w:val="24"/>
                <w:u w:val="single"/>
              </w:rPr>
              <w:t>0</w:t>
            </w:r>
            <w:r>
              <w:rPr>
                <w:rFonts w:ascii="仿宋_GB2312" w:eastAsia="仿宋_GB2312" w:hAnsi="宋体" w:hint="eastAsia"/>
                <w:sz w:val="24"/>
              </w:rPr>
              <w:t>个。共收到</w:t>
            </w:r>
            <w:r>
              <w:rPr>
                <w:rFonts w:ascii="仿宋_GB2312" w:eastAsia="仿宋_GB2312" w:hAnsi="宋体" w:hint="eastAsia"/>
                <w:sz w:val="24"/>
                <w:u w:val="single"/>
              </w:rPr>
              <w:t>5</w:t>
            </w:r>
            <w:r>
              <w:rPr>
                <w:rFonts w:ascii="仿宋_GB2312" w:eastAsia="仿宋_GB2312" w:hAnsi="宋体" w:hint="eastAsia"/>
                <w:sz w:val="24"/>
              </w:rPr>
              <w:t>条意见，采纳</w:t>
            </w:r>
            <w:r>
              <w:rPr>
                <w:rFonts w:ascii="仿宋_GB2312" w:eastAsia="仿宋_GB2312" w:hAnsi="宋体" w:hint="eastAsia"/>
                <w:sz w:val="24"/>
                <w:u w:val="single"/>
              </w:rPr>
              <w:t>5</w:t>
            </w:r>
            <w:r>
              <w:rPr>
                <w:rFonts w:ascii="仿宋_GB2312" w:eastAsia="仿宋_GB2312" w:hAnsi="宋体" w:hint="eastAsia"/>
                <w:sz w:val="24"/>
              </w:rPr>
              <w:t>意见，部分采纳</w:t>
            </w:r>
            <w:r>
              <w:rPr>
                <w:rFonts w:ascii="仿宋_GB2312" w:eastAsia="仿宋_GB2312" w:hAnsi="宋体" w:hint="eastAsia"/>
                <w:sz w:val="24"/>
                <w:u w:val="single"/>
              </w:rPr>
              <w:t>0</w:t>
            </w:r>
            <w:r>
              <w:rPr>
                <w:rFonts w:ascii="仿宋_GB2312" w:eastAsia="仿宋_GB2312" w:hAnsi="宋体" w:hint="eastAsia"/>
                <w:sz w:val="24"/>
              </w:rPr>
              <w:t>条意见，未采纳</w:t>
            </w:r>
            <w:r>
              <w:rPr>
                <w:rFonts w:ascii="仿宋_GB2312" w:eastAsia="仿宋_GB2312" w:hAnsi="宋体" w:hint="eastAsia"/>
                <w:sz w:val="24"/>
                <w:u w:val="single"/>
              </w:rPr>
              <w:t>0</w:t>
            </w:r>
            <w:r>
              <w:rPr>
                <w:rFonts w:ascii="仿宋_GB2312" w:eastAsia="仿宋_GB2312" w:hAnsi="宋体" w:hint="eastAsia"/>
                <w:sz w:val="24"/>
              </w:rPr>
              <w:t>条意见。</w:t>
            </w:r>
          </w:p>
        </w:tc>
      </w:tr>
    </w:tbl>
    <w:p w:rsidR="00651D45" w:rsidRDefault="00651D45" w:rsidP="00776959">
      <w:pPr>
        <w:spacing w:line="360" w:lineRule="auto"/>
        <w:rPr>
          <w:rFonts w:ascii="仿宋_GB2312" w:eastAsia="仿宋_GB2312" w:hAnsi="宋体" w:hint="eastAsia"/>
          <w:color w:val="0000FF"/>
          <w:sz w:val="24"/>
        </w:rPr>
      </w:pPr>
      <w:bookmarkStart w:id="1" w:name="_GoBack"/>
      <w:bookmarkEnd w:id="1"/>
    </w:p>
    <w:sectPr w:rsidR="00651D45">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9B1" w:rsidRDefault="00D569B1">
      <w:r>
        <w:separator/>
      </w:r>
    </w:p>
  </w:endnote>
  <w:endnote w:type="continuationSeparator" w:id="0">
    <w:p w:rsidR="00D569B1" w:rsidRDefault="00D5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default"/>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D45" w:rsidRDefault="0049679E">
    <w:pPr>
      <w:pStyle w:val="ad"/>
      <w:jc w:val="center"/>
    </w:pPr>
    <w:r>
      <w:fldChar w:fldCharType="begin"/>
    </w:r>
    <w:r>
      <w:instrText>PAGE   \* MERGEFORMAT</w:instrText>
    </w:r>
    <w:r>
      <w:fldChar w:fldCharType="separate"/>
    </w:r>
    <w:r w:rsidR="00776959" w:rsidRPr="00776959">
      <w:rPr>
        <w:noProof/>
        <w:lang w:val="zh-CN"/>
      </w:rPr>
      <w:t>2</w:t>
    </w:r>
    <w:r>
      <w:fldChar w:fldCharType="end"/>
    </w:r>
  </w:p>
  <w:p w:rsidR="00651D45" w:rsidRDefault="00651D4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9B1" w:rsidRDefault="00D569B1">
      <w:r>
        <w:separator/>
      </w:r>
    </w:p>
  </w:footnote>
  <w:footnote w:type="continuationSeparator" w:id="0">
    <w:p w:rsidR="00D569B1" w:rsidRDefault="00D569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66DC8"/>
    <w:multiLevelType w:val="singleLevel"/>
    <w:tmpl w:val="05C66DC8"/>
    <w:lvl w:ilvl="0">
      <w:start w:val="5"/>
      <w:numFmt w:val="decimal"/>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1E17522"/>
    <w:multiLevelType w:val="singleLevel"/>
    <w:tmpl w:val="21E17522"/>
    <w:lvl w:ilvl="0">
      <w:start w:val="1"/>
      <w:numFmt w:val="decimal"/>
      <w:suff w:val="nothing"/>
      <w:lvlText w:val="（%1）"/>
      <w:lvlJc w:val="left"/>
    </w:lvl>
  </w:abstractNum>
  <w:abstractNum w:abstractNumId="3"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Moves/>
  <w:defaultTabStop w:val="420"/>
  <w:drawingGridHorizontalSpacing w:val="105"/>
  <w:drawingGridVerticalSpacing w:val="159"/>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jN2Q0ZDIwOWYwYmQ3ZmQ1YTI2ZWVmZjc4MGM2MGY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472C"/>
    <w:rsid w:val="0016534D"/>
    <w:rsid w:val="001653E3"/>
    <w:rsid w:val="001657F4"/>
    <w:rsid w:val="00184DC2"/>
    <w:rsid w:val="00195264"/>
    <w:rsid w:val="001A0041"/>
    <w:rsid w:val="001A0916"/>
    <w:rsid w:val="001C0311"/>
    <w:rsid w:val="001C1B81"/>
    <w:rsid w:val="001C2BE8"/>
    <w:rsid w:val="001C3ACE"/>
    <w:rsid w:val="001C72D7"/>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3D0D"/>
    <w:rsid w:val="00394B25"/>
    <w:rsid w:val="0039560A"/>
    <w:rsid w:val="003A21FE"/>
    <w:rsid w:val="003A2E8F"/>
    <w:rsid w:val="003A5C65"/>
    <w:rsid w:val="003A78B8"/>
    <w:rsid w:val="003B0DE6"/>
    <w:rsid w:val="003B17F4"/>
    <w:rsid w:val="003B1D77"/>
    <w:rsid w:val="003B6EFF"/>
    <w:rsid w:val="003B7D6F"/>
    <w:rsid w:val="003C3911"/>
    <w:rsid w:val="003D3463"/>
    <w:rsid w:val="003D528A"/>
    <w:rsid w:val="003D6374"/>
    <w:rsid w:val="003D6FB0"/>
    <w:rsid w:val="003E0207"/>
    <w:rsid w:val="003E24D6"/>
    <w:rsid w:val="003E2D3A"/>
    <w:rsid w:val="003F035B"/>
    <w:rsid w:val="003F1FC6"/>
    <w:rsid w:val="003F3EBE"/>
    <w:rsid w:val="003F7F77"/>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9679E"/>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51D45"/>
    <w:rsid w:val="0066172F"/>
    <w:rsid w:val="00662AD1"/>
    <w:rsid w:val="00663745"/>
    <w:rsid w:val="006645FB"/>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959"/>
    <w:rsid w:val="00776D66"/>
    <w:rsid w:val="00777B27"/>
    <w:rsid w:val="00791BB3"/>
    <w:rsid w:val="0079399E"/>
    <w:rsid w:val="00795AB4"/>
    <w:rsid w:val="007975E1"/>
    <w:rsid w:val="007A65A0"/>
    <w:rsid w:val="007B0D2E"/>
    <w:rsid w:val="007B2777"/>
    <w:rsid w:val="007B2968"/>
    <w:rsid w:val="007C39F2"/>
    <w:rsid w:val="007C3AD6"/>
    <w:rsid w:val="007C3D18"/>
    <w:rsid w:val="007C7992"/>
    <w:rsid w:val="007D08C1"/>
    <w:rsid w:val="007D31A8"/>
    <w:rsid w:val="007E6D31"/>
    <w:rsid w:val="00800843"/>
    <w:rsid w:val="008024F2"/>
    <w:rsid w:val="00807629"/>
    <w:rsid w:val="00807932"/>
    <w:rsid w:val="008125DA"/>
    <w:rsid w:val="00817229"/>
    <w:rsid w:val="00820DFB"/>
    <w:rsid w:val="00821F58"/>
    <w:rsid w:val="008263E7"/>
    <w:rsid w:val="008306CD"/>
    <w:rsid w:val="00837D94"/>
    <w:rsid w:val="00840427"/>
    <w:rsid w:val="008449F5"/>
    <w:rsid w:val="0084546C"/>
    <w:rsid w:val="008471EC"/>
    <w:rsid w:val="008519FE"/>
    <w:rsid w:val="00856ECE"/>
    <w:rsid w:val="00862581"/>
    <w:rsid w:val="00863825"/>
    <w:rsid w:val="008729C9"/>
    <w:rsid w:val="00874B45"/>
    <w:rsid w:val="00880EC6"/>
    <w:rsid w:val="00881E6B"/>
    <w:rsid w:val="00884A91"/>
    <w:rsid w:val="008935DA"/>
    <w:rsid w:val="008A1B81"/>
    <w:rsid w:val="008A36A4"/>
    <w:rsid w:val="008A699E"/>
    <w:rsid w:val="008A6D37"/>
    <w:rsid w:val="008B1FCE"/>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199D"/>
    <w:rsid w:val="00A4258C"/>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1FC7"/>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9B1"/>
    <w:rsid w:val="00D56B74"/>
    <w:rsid w:val="00D57A84"/>
    <w:rsid w:val="00D665A9"/>
    <w:rsid w:val="00D72C03"/>
    <w:rsid w:val="00D81CD3"/>
    <w:rsid w:val="00D9062C"/>
    <w:rsid w:val="00D91C3A"/>
    <w:rsid w:val="00D930AB"/>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0166"/>
    <w:rsid w:val="00E05868"/>
    <w:rsid w:val="00E07594"/>
    <w:rsid w:val="00E11D5F"/>
    <w:rsid w:val="00E15C5B"/>
    <w:rsid w:val="00E23F76"/>
    <w:rsid w:val="00E275CE"/>
    <w:rsid w:val="00E41C96"/>
    <w:rsid w:val="00E42650"/>
    <w:rsid w:val="00E42695"/>
    <w:rsid w:val="00E4682B"/>
    <w:rsid w:val="00E47699"/>
    <w:rsid w:val="00E628B1"/>
    <w:rsid w:val="00E71D53"/>
    <w:rsid w:val="00E722BD"/>
    <w:rsid w:val="00E830F6"/>
    <w:rsid w:val="00E87347"/>
    <w:rsid w:val="00E945B0"/>
    <w:rsid w:val="00E94AFD"/>
    <w:rsid w:val="00E957AE"/>
    <w:rsid w:val="00EA6262"/>
    <w:rsid w:val="00EB4480"/>
    <w:rsid w:val="00EB5EF4"/>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319F"/>
    <w:rsid w:val="00FB79BD"/>
    <w:rsid w:val="00FC754C"/>
    <w:rsid w:val="00FD0304"/>
    <w:rsid w:val="00FD3CE4"/>
    <w:rsid w:val="00FD684B"/>
    <w:rsid w:val="0229783A"/>
    <w:rsid w:val="02D037B2"/>
    <w:rsid w:val="02D8602A"/>
    <w:rsid w:val="03951347"/>
    <w:rsid w:val="03C76963"/>
    <w:rsid w:val="03E72B61"/>
    <w:rsid w:val="040D40AE"/>
    <w:rsid w:val="05921AEE"/>
    <w:rsid w:val="05B75577"/>
    <w:rsid w:val="084524FF"/>
    <w:rsid w:val="0A5E5C25"/>
    <w:rsid w:val="0ABD0866"/>
    <w:rsid w:val="0BFF1909"/>
    <w:rsid w:val="0CAA6AC8"/>
    <w:rsid w:val="0CCF0366"/>
    <w:rsid w:val="0D0B60CC"/>
    <w:rsid w:val="0D1452B6"/>
    <w:rsid w:val="0D922C48"/>
    <w:rsid w:val="0E501670"/>
    <w:rsid w:val="0F344BCF"/>
    <w:rsid w:val="0FD348E1"/>
    <w:rsid w:val="108A5872"/>
    <w:rsid w:val="11461B4D"/>
    <w:rsid w:val="14EB7563"/>
    <w:rsid w:val="185B49C4"/>
    <w:rsid w:val="194734A4"/>
    <w:rsid w:val="198F0495"/>
    <w:rsid w:val="1AA42277"/>
    <w:rsid w:val="1BA94E09"/>
    <w:rsid w:val="1BAD097D"/>
    <w:rsid w:val="1D664626"/>
    <w:rsid w:val="1D7F4C82"/>
    <w:rsid w:val="1EC45B21"/>
    <w:rsid w:val="1F083BDE"/>
    <w:rsid w:val="219263AA"/>
    <w:rsid w:val="250423E9"/>
    <w:rsid w:val="28EF367C"/>
    <w:rsid w:val="299B5238"/>
    <w:rsid w:val="2A36189D"/>
    <w:rsid w:val="2B865D5B"/>
    <w:rsid w:val="2B946FF1"/>
    <w:rsid w:val="2B96153B"/>
    <w:rsid w:val="2BA54F2C"/>
    <w:rsid w:val="2D08251C"/>
    <w:rsid w:val="2D955700"/>
    <w:rsid w:val="2DE25FC3"/>
    <w:rsid w:val="2DFC0DCF"/>
    <w:rsid w:val="32013612"/>
    <w:rsid w:val="3210122D"/>
    <w:rsid w:val="3214428F"/>
    <w:rsid w:val="32EE07F4"/>
    <w:rsid w:val="32FD1F26"/>
    <w:rsid w:val="33233985"/>
    <w:rsid w:val="337E11EA"/>
    <w:rsid w:val="33E16952"/>
    <w:rsid w:val="352670DE"/>
    <w:rsid w:val="365E4655"/>
    <w:rsid w:val="368101F6"/>
    <w:rsid w:val="36AA5AEC"/>
    <w:rsid w:val="38C2711D"/>
    <w:rsid w:val="3D25D500"/>
    <w:rsid w:val="3EEF98DD"/>
    <w:rsid w:val="3F9FD22F"/>
    <w:rsid w:val="417A4EF6"/>
    <w:rsid w:val="429E73D9"/>
    <w:rsid w:val="42D37DB5"/>
    <w:rsid w:val="43F63FFD"/>
    <w:rsid w:val="44AF7E0B"/>
    <w:rsid w:val="470749E1"/>
    <w:rsid w:val="47257A2C"/>
    <w:rsid w:val="4A071839"/>
    <w:rsid w:val="4B6D2AB9"/>
    <w:rsid w:val="4CDA5F18"/>
    <w:rsid w:val="4EB23D81"/>
    <w:rsid w:val="4F29184C"/>
    <w:rsid w:val="4F7B247E"/>
    <w:rsid w:val="510276F0"/>
    <w:rsid w:val="54852F93"/>
    <w:rsid w:val="56312D95"/>
    <w:rsid w:val="56C65BD3"/>
    <w:rsid w:val="56C76D47"/>
    <w:rsid w:val="56EB388B"/>
    <w:rsid w:val="57637240"/>
    <w:rsid w:val="57D94567"/>
    <w:rsid w:val="5B3833D9"/>
    <w:rsid w:val="5C273ACF"/>
    <w:rsid w:val="5CFF1606"/>
    <w:rsid w:val="5DFFCE9C"/>
    <w:rsid w:val="5F3C6491"/>
    <w:rsid w:val="5FB81DCD"/>
    <w:rsid w:val="5FBD47EC"/>
    <w:rsid w:val="60A469C9"/>
    <w:rsid w:val="63301944"/>
    <w:rsid w:val="63BD8BA4"/>
    <w:rsid w:val="63F44780"/>
    <w:rsid w:val="661F0AE7"/>
    <w:rsid w:val="66D954AE"/>
    <w:rsid w:val="68601003"/>
    <w:rsid w:val="6B445A47"/>
    <w:rsid w:val="6BF97C9E"/>
    <w:rsid w:val="6BFEE3C0"/>
    <w:rsid w:val="6BFF0146"/>
    <w:rsid w:val="6CAB51F7"/>
    <w:rsid w:val="6EFD90F7"/>
    <w:rsid w:val="6F5C2EC1"/>
    <w:rsid w:val="6F957F55"/>
    <w:rsid w:val="703168F8"/>
    <w:rsid w:val="70B73CD0"/>
    <w:rsid w:val="70C13687"/>
    <w:rsid w:val="72CF7EC2"/>
    <w:rsid w:val="72DE18B7"/>
    <w:rsid w:val="7329008F"/>
    <w:rsid w:val="73FD7EFC"/>
    <w:rsid w:val="74C80FB4"/>
    <w:rsid w:val="74EB41E7"/>
    <w:rsid w:val="75EC4BDD"/>
    <w:rsid w:val="773F2A4D"/>
    <w:rsid w:val="779F3BAA"/>
    <w:rsid w:val="77BA2C3D"/>
    <w:rsid w:val="77C6AB6B"/>
    <w:rsid w:val="77EF50EB"/>
    <w:rsid w:val="77FF4F98"/>
    <w:rsid w:val="78590AF9"/>
    <w:rsid w:val="78B941E6"/>
    <w:rsid w:val="79E1494E"/>
    <w:rsid w:val="79FF0142"/>
    <w:rsid w:val="7A0E215B"/>
    <w:rsid w:val="7B3665D4"/>
    <w:rsid w:val="7BFB120F"/>
    <w:rsid w:val="7CD14DFA"/>
    <w:rsid w:val="7F0A0802"/>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95471F"/>
  <w15:docId w15:val="{C4877BC4-5A0A-4544-8FE6-5F1723054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rPr>
      <w:kern w:val="2"/>
      <w:sz w:val="21"/>
      <w:szCs w:val="24"/>
    </w:rPr>
  </w:style>
  <w:style w:type="paragraph" w:styleId="1">
    <w:name w:val="heading 1"/>
    <w:basedOn w:val="a2"/>
    <w:next w:val="a2"/>
    <w:link w:val="10"/>
    <w:autoRedefine/>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autoRedefine/>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autoRedefine/>
    <w:uiPriority w:val="99"/>
    <w:qFormat/>
    <w:pPr>
      <w:suppressLineNumbers/>
      <w:suppressAutoHyphens/>
      <w:spacing w:before="120" w:after="120"/>
    </w:pPr>
    <w:rPr>
      <w:rFonts w:cs="Mangal"/>
      <w:i/>
      <w:iCs/>
      <w:kern w:val="21"/>
      <w:sz w:val="24"/>
      <w:lang w:eastAsia="ar-SA"/>
    </w:rPr>
  </w:style>
  <w:style w:type="paragraph" w:styleId="a7">
    <w:name w:val="Body Text"/>
    <w:basedOn w:val="a2"/>
    <w:link w:val="a8"/>
    <w:autoRedefine/>
    <w:qFormat/>
    <w:pPr>
      <w:spacing w:after="120"/>
    </w:pPr>
  </w:style>
  <w:style w:type="paragraph" w:styleId="a9">
    <w:name w:val="Date"/>
    <w:basedOn w:val="a2"/>
    <w:next w:val="a2"/>
    <w:link w:val="aa"/>
    <w:autoRedefine/>
    <w:uiPriority w:val="99"/>
    <w:semiHidden/>
    <w:unhideWhenUsed/>
    <w:qFormat/>
    <w:pPr>
      <w:ind w:leftChars="2500" w:left="100"/>
    </w:pPr>
  </w:style>
  <w:style w:type="paragraph" w:styleId="ab">
    <w:name w:val="Balloon Text"/>
    <w:basedOn w:val="a2"/>
    <w:link w:val="ac"/>
    <w:autoRedefine/>
    <w:uiPriority w:val="99"/>
    <w:semiHidden/>
    <w:unhideWhenUsed/>
    <w:qFormat/>
    <w:rPr>
      <w:sz w:val="18"/>
      <w:szCs w:val="18"/>
    </w:rPr>
  </w:style>
  <w:style w:type="paragraph" w:styleId="ad">
    <w:name w:val="footer"/>
    <w:basedOn w:val="a2"/>
    <w:link w:val="ae"/>
    <w:autoRedefine/>
    <w:uiPriority w:val="99"/>
    <w:unhideWhenUsed/>
    <w:qFormat/>
    <w:pPr>
      <w:tabs>
        <w:tab w:val="center" w:pos="4153"/>
        <w:tab w:val="right" w:pos="8306"/>
      </w:tabs>
      <w:snapToGrid w:val="0"/>
      <w:jc w:val="left"/>
    </w:pPr>
    <w:rPr>
      <w:sz w:val="18"/>
      <w:szCs w:val="18"/>
    </w:rPr>
  </w:style>
  <w:style w:type="paragraph" w:styleId="af">
    <w:name w:val="header"/>
    <w:basedOn w:val="a2"/>
    <w:link w:val="af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f1">
    <w:name w:val="Normal (Web)"/>
    <w:basedOn w:val="a2"/>
    <w:next w:val="a2"/>
    <w:autoRedefine/>
    <w:qFormat/>
    <w:pPr>
      <w:spacing w:before="100" w:beforeAutospacing="1" w:after="100" w:afterAutospacing="1"/>
      <w:jc w:val="left"/>
    </w:pPr>
    <w:rPr>
      <w:kern w:val="0"/>
      <w:sz w:val="24"/>
    </w:rPr>
  </w:style>
  <w:style w:type="table" w:styleId="af2">
    <w:name w:val="Table Grid"/>
    <w:basedOn w:val="a4"/>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99"/>
    <w:qFormat/>
    <w:rPr>
      <w:rFonts w:cs="Times New Roman"/>
      <w:b/>
    </w:rPr>
  </w:style>
  <w:style w:type="character" w:styleId="af4">
    <w:name w:val="page number"/>
    <w:basedOn w:val="a3"/>
    <w:autoRedefine/>
    <w:qFormat/>
  </w:style>
  <w:style w:type="character" w:customStyle="1" w:styleId="10">
    <w:name w:val="标题 1 字符"/>
    <w:link w:val="1"/>
    <w:autoRedefine/>
    <w:uiPriority w:val="99"/>
    <w:qFormat/>
    <w:locked/>
    <w:rPr>
      <w:rFonts w:cs="Times New Roman"/>
      <w:b/>
      <w:kern w:val="1"/>
      <w:sz w:val="44"/>
      <w:lang w:eastAsia="ar-SA" w:bidi="ar-SA"/>
    </w:rPr>
  </w:style>
  <w:style w:type="character" w:customStyle="1" w:styleId="30">
    <w:name w:val="标题 3 字符"/>
    <w:link w:val="3"/>
    <w:autoRedefine/>
    <w:uiPriority w:val="99"/>
    <w:qFormat/>
    <w:locked/>
    <w:rPr>
      <w:rFonts w:cs="Times New Roman"/>
      <w:b/>
      <w:kern w:val="21"/>
      <w:sz w:val="32"/>
      <w:lang w:eastAsia="ar-SA" w:bidi="ar-SA"/>
    </w:rPr>
  </w:style>
  <w:style w:type="paragraph" w:styleId="af5">
    <w:name w:val="List Paragraph"/>
    <w:basedOn w:val="a2"/>
    <w:autoRedefine/>
    <w:uiPriority w:val="99"/>
    <w:qFormat/>
    <w:pPr>
      <w:suppressAutoHyphens/>
      <w:ind w:firstLineChars="200" w:firstLine="420"/>
    </w:pPr>
    <w:rPr>
      <w:kern w:val="21"/>
      <w:lang w:eastAsia="ar-SA"/>
    </w:rPr>
  </w:style>
  <w:style w:type="paragraph" w:customStyle="1" w:styleId="af6">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6"/>
    <w:autoRedefine/>
    <w:qFormat/>
    <w:locked/>
    <w:rPr>
      <w:rFonts w:ascii="宋体" w:cs="Times New Roman"/>
      <w:sz w:val="21"/>
      <w:lang w:val="en-US" w:eastAsia="zh-CN" w:bidi="ar-SA"/>
    </w:rPr>
  </w:style>
  <w:style w:type="character" w:customStyle="1" w:styleId="af0">
    <w:name w:val="页眉 字符"/>
    <w:link w:val="af"/>
    <w:autoRedefine/>
    <w:uiPriority w:val="99"/>
    <w:qFormat/>
    <w:rPr>
      <w:sz w:val="18"/>
      <w:szCs w:val="18"/>
    </w:rPr>
  </w:style>
  <w:style w:type="character" w:customStyle="1" w:styleId="ae">
    <w:name w:val="页脚 字符"/>
    <w:link w:val="ad"/>
    <w:autoRedefine/>
    <w:uiPriority w:val="99"/>
    <w:qFormat/>
    <w:rPr>
      <w:sz w:val="18"/>
      <w:szCs w:val="18"/>
    </w:rPr>
  </w:style>
  <w:style w:type="character" w:customStyle="1" w:styleId="ac">
    <w:name w:val="批注框文本 字符"/>
    <w:link w:val="ab"/>
    <w:autoRedefine/>
    <w:uiPriority w:val="99"/>
    <w:semiHidden/>
    <w:qFormat/>
    <w:rPr>
      <w:kern w:val="2"/>
      <w:sz w:val="18"/>
      <w:szCs w:val="18"/>
    </w:rPr>
  </w:style>
  <w:style w:type="table" w:customStyle="1" w:styleId="11">
    <w:name w:val="浅色底纹1"/>
    <w:basedOn w:val="a4"/>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autoRedefine/>
    <w:uiPriority w:val="99"/>
    <w:semiHidden/>
    <w:qFormat/>
    <w:rPr>
      <w:kern w:val="2"/>
      <w:sz w:val="21"/>
      <w:szCs w:val="24"/>
    </w:rPr>
  </w:style>
  <w:style w:type="character" w:customStyle="1" w:styleId="a8">
    <w:name w:val="正文文本 字符"/>
    <w:basedOn w:val="a3"/>
    <w:link w:val="a7"/>
    <w:autoRedefine/>
    <w:qFormat/>
    <w:rPr>
      <w:kern w:val="2"/>
      <w:sz w:val="21"/>
      <w:szCs w:val="24"/>
    </w:rPr>
  </w:style>
  <w:style w:type="paragraph" w:customStyle="1" w:styleId="af7">
    <w:name w:val="标准文件_段"/>
    <w:link w:val="Char0"/>
    <w:autoRedefine/>
    <w:qFormat/>
    <w:pPr>
      <w:autoSpaceDE w:val="0"/>
      <w:autoSpaceDN w:val="0"/>
      <w:ind w:firstLineChars="200" w:firstLine="200"/>
      <w:jc w:val="both"/>
    </w:pPr>
    <w:rPr>
      <w:rFonts w:ascii="宋体"/>
      <w:sz w:val="21"/>
    </w:rPr>
  </w:style>
  <w:style w:type="character" w:customStyle="1" w:styleId="Char0">
    <w:name w:val="标准文件_段 Char"/>
    <w:link w:val="af7"/>
    <w:autoRedefine/>
    <w:qFormat/>
    <w:rPr>
      <w:rFonts w:ascii="宋体"/>
      <w:sz w:val="21"/>
    </w:rPr>
  </w:style>
  <w:style w:type="paragraph" w:customStyle="1" w:styleId="a">
    <w:name w:val="一级条标题"/>
    <w:next w:val="af6"/>
    <w:autoRedefine/>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6"/>
    <w:autoRedefine/>
    <w:qFormat/>
    <w:pPr>
      <w:numPr>
        <w:ilvl w:val="2"/>
      </w:numPr>
      <w:spacing w:before="50" w:after="50"/>
      <w:outlineLvl w:val="3"/>
    </w:pPr>
  </w:style>
  <w:style w:type="paragraph" w:customStyle="1" w:styleId="a1">
    <w:name w:val="附录表标题"/>
    <w:basedOn w:val="a2"/>
    <w:next w:val="af6"/>
    <w:autoRedefine/>
    <w:qFormat/>
    <w:pPr>
      <w:numPr>
        <w:ilvl w:val="1"/>
        <w:numId w:val="2"/>
      </w:numPr>
      <w:tabs>
        <w:tab w:val="left" w:pos="180"/>
      </w:tabs>
      <w:spacing w:beforeLines="50" w:before="50" w:afterLines="50" w:after="50"/>
      <w:ind w:left="0" w:firstLine="0"/>
      <w:jc w:val="center"/>
    </w:pPr>
    <w:rPr>
      <w:rFonts w:ascii="黑体" w:eastAsia="黑体"/>
      <w:szCs w:val="21"/>
    </w:rPr>
  </w:style>
  <w:style w:type="paragraph" w:customStyle="1" w:styleId="21">
    <w:name w:val="正文首行缩进 21"/>
    <w:basedOn w:val="12"/>
    <w:next w:val="af1"/>
    <w:autoRedefine/>
    <w:qFormat/>
    <w:rPr>
      <w:rFonts w:eastAsia="仿宋_GB2312"/>
      <w:sz w:val="32"/>
      <w:szCs w:val="32"/>
    </w:rPr>
  </w:style>
  <w:style w:type="paragraph" w:customStyle="1" w:styleId="12">
    <w:name w:val="正文文本缩进1"/>
    <w:basedOn w:val="a2"/>
    <w:autoRedefine/>
    <w:qFormat/>
    <w:pPr>
      <w:ind w:leftChars="200" w:left="200"/>
    </w:pPr>
    <w:rPr>
      <w:rFonts w:ascii="Calibri" w:hAnsi="Calibri"/>
    </w:rPr>
  </w:style>
  <w:style w:type="paragraph" w:customStyle="1" w:styleId="Char1CharCharChar">
    <w:name w:val="Char1 Char Char Char"/>
    <w:basedOn w:val="a2"/>
    <w:autoRedefine/>
    <w:qFormat/>
    <w:pPr>
      <w:spacing w:line="360" w:lineRule="auto"/>
    </w:pPr>
  </w:style>
  <w:style w:type="paragraph" w:customStyle="1" w:styleId="Char1CharCharChar0">
    <w:name w:val="Char1 Char Char Char"/>
    <w:basedOn w:val="a2"/>
    <w:rsid w:val="003A2E8F"/>
    <w:pPr>
      <w:spacing w:line="360" w:lineRule="auto"/>
    </w:pPr>
  </w:style>
  <w:style w:type="paragraph" w:customStyle="1" w:styleId="Char1CharCharChar1">
    <w:name w:val="Char1 Char Char Char"/>
    <w:basedOn w:val="a2"/>
    <w:rsid w:val="00FB319F"/>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614</Words>
  <Characters>3502</Characters>
  <Application>Microsoft Office Word</Application>
  <DocSecurity>0</DocSecurity>
  <Lines>29</Lines>
  <Paragraphs>8</Paragraphs>
  <ScaleCrop>false</ScaleCrop>
  <Company>Lenovo</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560</cp:revision>
  <cp:lastPrinted>2017-01-18T23:31:00Z</cp:lastPrinted>
  <dcterms:created xsi:type="dcterms:W3CDTF">2016-02-24T23:17:00Z</dcterms:created>
  <dcterms:modified xsi:type="dcterms:W3CDTF">2024-10-25T07:18:00Z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16DEC057891D4C0DB8764FBC7996C205_13</vt:lpwstr>
  </property>
</Properties>
</file>